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0359C" w:rsidRPr="00B35861" w:rsidP="00311489" w14:paraId="468B60CC"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r w:rsidRPr="00B35861">
        <w:rPr>
          <w:rFonts w:ascii="Times New Roman" w:eastAsia="Times New Roman" w:hAnsi="Times New Roman" w:cs="Times New Roman"/>
          <w:b/>
          <w:bCs/>
          <w:sz w:val="28"/>
          <w:szCs w:val="28"/>
          <w:lang w:eastAsia="lv-LV"/>
        </w:rPr>
        <w:t xml:space="preserve">Likumprojekta </w:t>
      </w:r>
      <w:r w:rsidRPr="00B35861">
        <w:rPr>
          <w:rFonts w:ascii="Times New Roman" w:eastAsia="Times New Roman" w:hAnsi="Times New Roman"/>
          <w:b/>
          <w:bCs/>
          <w:sz w:val="28"/>
          <w:szCs w:val="28"/>
          <w:lang w:eastAsia="lv-LV"/>
        </w:rPr>
        <w:t>„</w:t>
      </w:r>
      <w:r w:rsidRPr="00B35861" w:rsidR="00F55A84">
        <w:rPr>
          <w:rFonts w:ascii="Times New Roman" w:eastAsia="Times New Roman" w:hAnsi="Times New Roman" w:cs="Times New Roman"/>
          <w:b/>
          <w:bCs/>
          <w:sz w:val="28"/>
          <w:szCs w:val="28"/>
          <w:lang w:eastAsia="lv-LV"/>
        </w:rPr>
        <w:t>Grozījumi Izglītības likumā”</w:t>
      </w:r>
      <w:r w:rsidRPr="00B35861" w:rsidR="00514935">
        <w:rPr>
          <w:rFonts w:ascii="Times New Roman" w:eastAsia="Times New Roman" w:hAnsi="Times New Roman" w:cs="Times New Roman"/>
          <w:b/>
          <w:bCs/>
          <w:sz w:val="28"/>
          <w:szCs w:val="28"/>
          <w:lang w:eastAsia="lv-LV"/>
        </w:rPr>
        <w:t xml:space="preserve"> sākotnējās ietekmes n</w:t>
      </w:r>
      <w:r w:rsidRPr="00B35861">
        <w:rPr>
          <w:rFonts w:ascii="Times New Roman" w:eastAsia="Times New Roman" w:hAnsi="Times New Roman" w:cs="Times New Roman"/>
          <w:b/>
          <w:bCs/>
          <w:sz w:val="28"/>
          <w:szCs w:val="28"/>
          <w:lang w:eastAsia="lv-LV"/>
        </w:rPr>
        <w:t>ovērtējuma ziņojums (anotācija)</w:t>
      </w:r>
    </w:p>
    <w:p w:rsidR="0070359C" w:rsidRPr="00B35861" w:rsidP="0070359C" w14:paraId="468B60CD" w14:textId="77777777">
      <w:pPr>
        <w:shd w:val="clear" w:color="auto" w:fill="FFFFFF"/>
        <w:spacing w:after="0" w:line="240" w:lineRule="auto"/>
        <w:rPr>
          <w:rFonts w:ascii="Times New Roman" w:eastAsia="Times New Roman" w:hAnsi="Times New Roman" w:cs="Times New Roman"/>
          <w:b/>
          <w:bCs/>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6"/>
        <w:gridCol w:w="2572"/>
        <w:gridCol w:w="6127"/>
      </w:tblGrid>
      <w:tr w14:paraId="468B60CF" w14:textId="77777777" w:rsidTr="009B24D9">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35861" w:rsidP="009B24D9" w14:paraId="468B60CE"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I. Tiesību akta projekta izstrādes nepieciešamība</w:t>
            </w:r>
          </w:p>
        </w:tc>
      </w:tr>
      <w:tr w14:paraId="468B60DF" w14:textId="77777777" w:rsidTr="009B24D9">
        <w:tblPrEx>
          <w:tblW w:w="5000" w:type="pct"/>
          <w:tblLayout w:type="fixed"/>
          <w:tblCellMar>
            <w:top w:w="30" w:type="dxa"/>
            <w:left w:w="30" w:type="dxa"/>
            <w:bottom w:w="30" w:type="dxa"/>
            <w:right w:w="30" w:type="dxa"/>
          </w:tblCellMar>
          <w:tblLook w:val="04A0"/>
        </w:tblPrEx>
        <w:trPr>
          <w:trHeight w:val="233"/>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468B60D0"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rsidR="00165AA9" w:rsidP="00413749" w14:paraId="468B60D1"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Pamatojums</w:t>
            </w:r>
          </w:p>
          <w:p w:rsidR="00165AA9" w:rsidRPr="00165AA9" w:rsidP="00165AA9" w14:paraId="468B60D2" w14:textId="77777777">
            <w:pPr>
              <w:rPr>
                <w:rFonts w:ascii="Times New Roman" w:eastAsia="Times New Roman" w:hAnsi="Times New Roman" w:cs="Times New Roman"/>
                <w:sz w:val="24"/>
                <w:szCs w:val="24"/>
                <w:lang w:eastAsia="lv-LV"/>
              </w:rPr>
            </w:pPr>
          </w:p>
          <w:p w:rsidR="00165AA9" w:rsidRPr="00165AA9" w:rsidP="00165AA9" w14:paraId="468B60D3" w14:textId="77777777">
            <w:pPr>
              <w:rPr>
                <w:rFonts w:ascii="Times New Roman" w:eastAsia="Times New Roman" w:hAnsi="Times New Roman" w:cs="Times New Roman"/>
                <w:sz w:val="24"/>
                <w:szCs w:val="24"/>
                <w:lang w:eastAsia="lv-LV"/>
              </w:rPr>
            </w:pPr>
          </w:p>
          <w:p w:rsidR="00165AA9" w:rsidRPr="00165AA9" w:rsidP="00165AA9" w14:paraId="468B60D4" w14:textId="77777777">
            <w:pPr>
              <w:rPr>
                <w:rFonts w:ascii="Times New Roman" w:eastAsia="Times New Roman" w:hAnsi="Times New Roman" w:cs="Times New Roman"/>
                <w:sz w:val="24"/>
                <w:szCs w:val="24"/>
                <w:lang w:eastAsia="lv-LV"/>
              </w:rPr>
            </w:pPr>
          </w:p>
          <w:p w:rsidR="00165AA9" w:rsidRPr="00165AA9" w:rsidP="00520F72" w14:paraId="468B60D5" w14:textId="77777777">
            <w:pPr>
              <w:ind w:firstLine="720"/>
              <w:rPr>
                <w:rFonts w:ascii="Times New Roman" w:eastAsia="Times New Roman" w:hAnsi="Times New Roman" w:cs="Times New Roman"/>
                <w:sz w:val="24"/>
                <w:szCs w:val="24"/>
                <w:lang w:eastAsia="lv-LV"/>
              </w:rPr>
            </w:pPr>
          </w:p>
          <w:p w:rsidR="00165AA9" w:rsidRPr="00165AA9" w:rsidP="00165AA9" w14:paraId="468B60D6" w14:textId="77777777">
            <w:pPr>
              <w:rPr>
                <w:rFonts w:ascii="Times New Roman" w:eastAsia="Times New Roman" w:hAnsi="Times New Roman" w:cs="Times New Roman"/>
                <w:sz w:val="24"/>
                <w:szCs w:val="24"/>
                <w:lang w:eastAsia="lv-LV"/>
              </w:rPr>
            </w:pPr>
          </w:p>
          <w:p w:rsidR="00165AA9" w:rsidP="00165AA9" w14:paraId="468B60D7" w14:textId="77777777">
            <w:pPr>
              <w:rPr>
                <w:rFonts w:ascii="Times New Roman" w:eastAsia="Times New Roman" w:hAnsi="Times New Roman" w:cs="Times New Roman"/>
                <w:sz w:val="24"/>
                <w:szCs w:val="24"/>
                <w:lang w:eastAsia="lv-LV"/>
              </w:rPr>
            </w:pPr>
          </w:p>
          <w:p w:rsidR="00514935" w:rsidRPr="00165AA9" w:rsidP="00165AA9" w14:paraId="468B60D8" w14:textId="77777777">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rsidR="00B27E1A" w:rsidRPr="00B35861" w:rsidP="009B24D9" w14:paraId="468B60D9"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      </w:t>
            </w:r>
            <w:r w:rsidRPr="00B35861" w:rsidR="00F77FFC">
              <w:rPr>
                <w:rFonts w:ascii="Times New Roman" w:eastAsia="Times New Roman" w:hAnsi="Times New Roman" w:cs="Times New Roman"/>
                <w:sz w:val="24"/>
                <w:szCs w:val="24"/>
                <w:lang w:eastAsia="lv-LV"/>
              </w:rPr>
              <w:t xml:space="preserve">Likumprojekts </w:t>
            </w:r>
            <w:r w:rsidRPr="00B35861" w:rsidR="00542C82">
              <w:rPr>
                <w:rFonts w:ascii="Times New Roman" w:eastAsia="Times New Roman" w:hAnsi="Times New Roman"/>
                <w:bCs/>
                <w:sz w:val="24"/>
                <w:szCs w:val="24"/>
                <w:lang w:eastAsia="lv-LV"/>
              </w:rPr>
              <w:t>„</w:t>
            </w:r>
            <w:r w:rsidRPr="00B35861" w:rsidR="00F77FFC">
              <w:rPr>
                <w:rFonts w:ascii="Times New Roman" w:eastAsia="Times New Roman" w:hAnsi="Times New Roman" w:cs="Times New Roman"/>
                <w:sz w:val="24"/>
                <w:szCs w:val="24"/>
                <w:lang w:eastAsia="lv-LV"/>
              </w:rPr>
              <w:t xml:space="preserve">Grozījumi Izglītības likumā” (turpmāk – likumprojekts) sagatavots </w:t>
            </w:r>
            <w:r w:rsidRPr="00B35861" w:rsidR="00DD5F89">
              <w:rPr>
                <w:rFonts w:ascii="Times New Roman" w:eastAsia="Times New Roman" w:hAnsi="Times New Roman" w:cs="Times New Roman"/>
                <w:sz w:val="24"/>
                <w:szCs w:val="24"/>
                <w:lang w:eastAsia="lv-LV"/>
              </w:rPr>
              <w:t xml:space="preserve">atbilstoši </w:t>
            </w:r>
            <w:r w:rsidRPr="00B35861" w:rsidR="00265D82">
              <w:rPr>
                <w:rFonts w:ascii="Times New Roman" w:eastAsia="Times New Roman" w:hAnsi="Times New Roman" w:cs="Times New Roman"/>
                <w:sz w:val="24"/>
                <w:szCs w:val="24"/>
                <w:lang w:eastAsia="lv-LV"/>
              </w:rPr>
              <w:t xml:space="preserve">Saeimas </w:t>
            </w:r>
            <w:r w:rsidRPr="00B35861" w:rsidR="007057E9">
              <w:rPr>
                <w:rFonts w:ascii="Times New Roman" w:eastAsia="Times New Roman" w:hAnsi="Times New Roman"/>
                <w:sz w:val="24"/>
                <w:szCs w:val="24"/>
                <w:lang w:eastAsia="lv-LV"/>
              </w:rPr>
              <w:t>2014.</w:t>
            </w:r>
            <w:r w:rsidRPr="00B35861" w:rsidR="00E66D60">
              <w:rPr>
                <w:rFonts w:ascii="Times New Roman" w:eastAsia="Times New Roman" w:hAnsi="Times New Roman"/>
                <w:sz w:val="24"/>
                <w:szCs w:val="24"/>
                <w:lang w:eastAsia="lv-LV"/>
              </w:rPr>
              <w:t xml:space="preserve"> </w:t>
            </w:r>
            <w:r w:rsidRPr="00B35861" w:rsidR="007057E9">
              <w:rPr>
                <w:rFonts w:ascii="Times New Roman" w:eastAsia="Times New Roman" w:hAnsi="Times New Roman"/>
                <w:sz w:val="24"/>
                <w:szCs w:val="24"/>
                <w:lang w:eastAsia="lv-LV"/>
              </w:rPr>
              <w:t>gada 22.</w:t>
            </w:r>
            <w:r w:rsidRPr="00B35861" w:rsidR="00E66D60">
              <w:rPr>
                <w:rFonts w:ascii="Times New Roman" w:eastAsia="Times New Roman" w:hAnsi="Times New Roman"/>
                <w:sz w:val="24"/>
                <w:szCs w:val="24"/>
                <w:lang w:eastAsia="lv-LV"/>
              </w:rPr>
              <w:t xml:space="preserve"> </w:t>
            </w:r>
            <w:r w:rsidRPr="00B35861" w:rsidR="007057E9">
              <w:rPr>
                <w:rFonts w:ascii="Times New Roman" w:eastAsia="Times New Roman" w:hAnsi="Times New Roman"/>
                <w:sz w:val="24"/>
                <w:szCs w:val="24"/>
                <w:lang w:eastAsia="lv-LV"/>
              </w:rPr>
              <w:t xml:space="preserve">maijā apstiprinātajā </w:t>
            </w:r>
            <w:r w:rsidRPr="00B35861" w:rsidR="00725665">
              <w:rPr>
                <w:rFonts w:ascii="Times New Roman" w:eastAsia="Times New Roman" w:hAnsi="Times New Roman" w:cs="Times New Roman"/>
                <w:sz w:val="24"/>
                <w:szCs w:val="24"/>
                <w:lang w:eastAsia="lv-LV"/>
              </w:rPr>
              <w:t>vidēj</w:t>
            </w:r>
            <w:r w:rsidRPr="00B35861" w:rsidR="00542C82">
              <w:rPr>
                <w:rFonts w:ascii="Times New Roman" w:eastAsia="Times New Roman" w:hAnsi="Times New Roman" w:cs="Times New Roman"/>
                <w:sz w:val="24"/>
                <w:szCs w:val="24"/>
                <w:lang w:eastAsia="lv-LV"/>
              </w:rPr>
              <w:t>a termiņa plānošanas dokument</w:t>
            </w:r>
            <w:r w:rsidRPr="00B35861" w:rsidR="00130950">
              <w:rPr>
                <w:rFonts w:ascii="Times New Roman" w:eastAsia="Times New Roman" w:hAnsi="Times New Roman" w:cs="Times New Roman"/>
                <w:sz w:val="24"/>
                <w:szCs w:val="24"/>
                <w:lang w:eastAsia="lv-LV"/>
              </w:rPr>
              <w:t>ā</w:t>
            </w:r>
            <w:r w:rsidRPr="00B35861" w:rsidR="00542C82">
              <w:rPr>
                <w:rFonts w:ascii="Times New Roman" w:eastAsia="Times New Roman" w:hAnsi="Times New Roman" w:cs="Times New Roman"/>
                <w:sz w:val="24"/>
                <w:szCs w:val="24"/>
                <w:lang w:eastAsia="lv-LV"/>
              </w:rPr>
              <w:t xml:space="preserve"> </w:t>
            </w:r>
            <w:r w:rsidRPr="00B35861" w:rsidR="00542C82">
              <w:rPr>
                <w:rFonts w:ascii="Times New Roman" w:eastAsia="Times New Roman" w:hAnsi="Times New Roman"/>
                <w:bCs/>
                <w:sz w:val="24"/>
                <w:szCs w:val="24"/>
                <w:lang w:eastAsia="lv-LV"/>
              </w:rPr>
              <w:t>„</w:t>
            </w:r>
            <w:r w:rsidRPr="00B35861" w:rsidR="00F77FFC">
              <w:rPr>
                <w:rFonts w:ascii="Times New Roman" w:eastAsia="Times New Roman" w:hAnsi="Times New Roman" w:cs="Times New Roman"/>
                <w:sz w:val="24"/>
                <w:szCs w:val="24"/>
                <w:lang w:eastAsia="lv-LV"/>
              </w:rPr>
              <w:t>Izglītības attīstības pamatnostād</w:t>
            </w:r>
            <w:r w:rsidRPr="00B35861" w:rsidR="00725665">
              <w:rPr>
                <w:rFonts w:ascii="Times New Roman" w:eastAsia="Times New Roman" w:hAnsi="Times New Roman" w:cs="Times New Roman"/>
                <w:sz w:val="24"/>
                <w:szCs w:val="24"/>
                <w:lang w:eastAsia="lv-LV"/>
              </w:rPr>
              <w:t>nes</w:t>
            </w:r>
            <w:r w:rsidRPr="00B35861" w:rsidR="00F77FFC">
              <w:rPr>
                <w:rFonts w:ascii="Times New Roman" w:eastAsia="Times New Roman" w:hAnsi="Times New Roman" w:cs="Times New Roman"/>
                <w:sz w:val="24"/>
                <w:szCs w:val="24"/>
                <w:lang w:eastAsia="lv-LV"/>
              </w:rPr>
              <w:t xml:space="preserve"> 2014. – 2020.</w:t>
            </w:r>
            <w:r w:rsidRPr="00B35861" w:rsidR="00E66D60">
              <w:rPr>
                <w:rFonts w:ascii="Times New Roman" w:eastAsia="Times New Roman" w:hAnsi="Times New Roman" w:cs="Times New Roman"/>
                <w:sz w:val="24"/>
                <w:szCs w:val="24"/>
                <w:lang w:eastAsia="lv-LV"/>
              </w:rPr>
              <w:t xml:space="preserve"> </w:t>
            </w:r>
            <w:r w:rsidRPr="00B35861" w:rsidR="00F77FFC">
              <w:rPr>
                <w:rFonts w:ascii="Times New Roman" w:eastAsia="Times New Roman" w:hAnsi="Times New Roman" w:cs="Times New Roman"/>
                <w:sz w:val="24"/>
                <w:szCs w:val="24"/>
                <w:lang w:eastAsia="lv-LV"/>
              </w:rPr>
              <w:t>gadam</w:t>
            </w:r>
            <w:r w:rsidRPr="00B35861" w:rsidR="00725665">
              <w:rPr>
                <w:rFonts w:ascii="Times New Roman" w:eastAsia="Times New Roman" w:hAnsi="Times New Roman" w:cs="Times New Roman"/>
                <w:sz w:val="24"/>
                <w:szCs w:val="24"/>
                <w:lang w:eastAsia="lv-LV"/>
              </w:rPr>
              <w:t>”</w:t>
            </w:r>
            <w:r w:rsidRPr="00B35861" w:rsidR="00F77FFC">
              <w:rPr>
                <w:rFonts w:ascii="Times New Roman" w:eastAsia="Times New Roman" w:hAnsi="Times New Roman" w:cs="Times New Roman"/>
                <w:sz w:val="24"/>
                <w:szCs w:val="24"/>
                <w:lang w:eastAsia="lv-LV"/>
              </w:rPr>
              <w:t xml:space="preserve"> </w:t>
            </w:r>
            <w:r w:rsidRPr="00B35861" w:rsidR="005961F0">
              <w:rPr>
                <w:rFonts w:ascii="Times New Roman" w:eastAsia="Times New Roman" w:hAnsi="Times New Roman" w:cs="Times New Roman"/>
                <w:sz w:val="24"/>
                <w:szCs w:val="24"/>
                <w:lang w:eastAsia="lv-LV"/>
              </w:rPr>
              <w:t>(turpmāk – pamatnostādnes 2014.</w:t>
            </w:r>
            <w:r w:rsidRPr="00B35861" w:rsidR="00E66D60">
              <w:rPr>
                <w:rFonts w:ascii="Times New Roman" w:eastAsia="Times New Roman" w:hAnsi="Times New Roman" w:cs="Times New Roman"/>
                <w:sz w:val="24"/>
                <w:szCs w:val="24"/>
                <w:lang w:eastAsia="lv-LV"/>
              </w:rPr>
              <w:t xml:space="preserve"> – </w:t>
            </w:r>
            <w:r w:rsidRPr="00B35861" w:rsidR="005961F0">
              <w:rPr>
                <w:rFonts w:ascii="Times New Roman" w:eastAsia="Times New Roman" w:hAnsi="Times New Roman" w:cs="Times New Roman"/>
                <w:sz w:val="24"/>
                <w:szCs w:val="24"/>
                <w:lang w:eastAsia="lv-LV"/>
              </w:rPr>
              <w:t>2020.</w:t>
            </w:r>
            <w:r w:rsidRPr="00B35861" w:rsidR="00E66D60">
              <w:rPr>
                <w:rFonts w:ascii="Times New Roman" w:eastAsia="Times New Roman" w:hAnsi="Times New Roman" w:cs="Times New Roman"/>
                <w:sz w:val="24"/>
                <w:szCs w:val="24"/>
                <w:lang w:eastAsia="lv-LV"/>
              </w:rPr>
              <w:t xml:space="preserve"> </w:t>
            </w:r>
            <w:r w:rsidRPr="00B35861" w:rsidR="005961F0">
              <w:rPr>
                <w:rFonts w:ascii="Times New Roman" w:eastAsia="Times New Roman" w:hAnsi="Times New Roman" w:cs="Times New Roman"/>
                <w:sz w:val="24"/>
                <w:szCs w:val="24"/>
                <w:lang w:eastAsia="lv-LV"/>
              </w:rPr>
              <w:t>gadam)</w:t>
            </w:r>
            <w:r w:rsidRPr="00B35861">
              <w:rPr>
                <w:rFonts w:ascii="Times New Roman" w:eastAsia="Times New Roman" w:hAnsi="Times New Roman" w:cs="Times New Roman"/>
                <w:sz w:val="24"/>
                <w:szCs w:val="24"/>
                <w:lang w:eastAsia="lv-LV"/>
              </w:rPr>
              <w:t>:</w:t>
            </w:r>
          </w:p>
          <w:p w:rsidR="00B27E1A" w:rsidRPr="00B35861" w:rsidP="009B24D9" w14:paraId="468B60DA" w14:textId="77777777">
            <w:pPr>
              <w:spacing w:after="0" w:line="240" w:lineRule="auto"/>
              <w:ind w:firstLine="449"/>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 1.</w:t>
            </w:r>
            <w:r w:rsidRPr="00B35861" w:rsidR="00E66D60">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apakšmērķa</w:t>
            </w:r>
            <w:r w:rsidRPr="00B35861">
              <w:rPr>
                <w:rFonts w:ascii="Times New Roman" w:eastAsia="Times New Roman" w:hAnsi="Times New Roman" w:cs="Times New Roman"/>
                <w:sz w:val="24"/>
                <w:szCs w:val="24"/>
                <w:lang w:eastAsia="lv-LV"/>
              </w:rPr>
              <w:t xml:space="preserve"> “</w:t>
            </w:r>
            <w:r w:rsidRPr="00B35861" w:rsidR="00E66D60">
              <w:rPr>
                <w:rFonts w:ascii="Times New Roman" w:eastAsia="Times New Roman" w:hAnsi="Times New Roman" w:cs="Times New Roman"/>
                <w:sz w:val="24"/>
                <w:szCs w:val="24"/>
                <w:lang w:eastAsia="lv-LV"/>
              </w:rPr>
              <w:t>Izglītības vide: p</w:t>
            </w:r>
            <w:r w:rsidRPr="00B35861">
              <w:rPr>
                <w:rFonts w:ascii="Times New Roman" w:eastAsia="Times New Roman" w:hAnsi="Times New Roman" w:cs="Times New Roman"/>
                <w:sz w:val="24"/>
                <w:szCs w:val="24"/>
                <w:lang w:eastAsia="lv-LV"/>
              </w:rPr>
              <w:t>aaugstināt izglītības vides kvalitāti, veicot satura pilnveidi un attīstot atbilstošu infrastruktūru” 1.1.</w:t>
            </w:r>
            <w:r w:rsidRPr="00B35861" w:rsidR="00E66D60">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 xml:space="preserve">rīcības virzienā “Uz zināšanu sabiedrībā pieprasītām kompetencēm orientēta, radošumu, inovāciju un veselīga dzīvesveida veicinoša izglītības satura pilnveide” noteiktajam rezultātam:  </w:t>
            </w:r>
          </w:p>
          <w:p w:rsidR="00B27E1A" w:rsidRPr="00B35861" w:rsidP="009B24D9" w14:paraId="468B60DB" w14:textId="77777777">
            <w:pPr>
              <w:spacing w:after="0" w:line="240" w:lineRule="auto"/>
              <w:ind w:firstLine="295"/>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izstrādāts un ieviests jauns, kompetencēs balstīts vispārējās izglītības saturs;</w:t>
            </w:r>
          </w:p>
          <w:p w:rsidR="00B27E1A" w:rsidRPr="00B35861" w:rsidP="00DA5A39" w14:paraId="468B60DC" w14:textId="77777777">
            <w:pPr>
              <w:spacing w:after="0" w:line="240" w:lineRule="auto"/>
              <w:ind w:firstLine="4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B35861">
              <w:rPr>
                <w:rFonts w:ascii="Times New Roman" w:eastAsia="Times New Roman" w:hAnsi="Times New Roman" w:cs="Times New Roman"/>
                <w:sz w:val="24"/>
                <w:szCs w:val="24"/>
                <w:lang w:eastAsia="lv-LV"/>
              </w:rPr>
              <w:t>) 3.</w:t>
            </w:r>
            <w:r w:rsidRPr="00B35861" w:rsidR="00E66D60">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apakšmērķa</w:t>
            </w:r>
            <w:r w:rsidRPr="00B35861">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bCs/>
                <w:sz w:val="24"/>
                <w:szCs w:val="24"/>
                <w:lang w:eastAsia="lv-LV"/>
              </w:rPr>
              <w:t>„</w:t>
            </w:r>
            <w:r w:rsidRPr="00B35861">
              <w:rPr>
                <w:rFonts w:ascii="Times New Roman" w:eastAsia="Times New Roman" w:hAnsi="Times New Roman" w:cs="Times New Roman"/>
                <w:sz w:val="24"/>
                <w:szCs w:val="24"/>
                <w:lang w:eastAsia="lv-LV"/>
              </w:rPr>
              <w:t>Efektīva pārvaldība: uzlabot resursu pārvaldības efektivitāti, attīstot izglītības iestāžu institucionālo izcilību” 3.3.</w:t>
            </w:r>
            <w:r w:rsidRPr="00B35861" w:rsidR="00E66D60">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rīcības virzienā “Izglītības iestāžu tīkla sakā</w:t>
            </w:r>
            <w:r w:rsidR="00DA5A39">
              <w:rPr>
                <w:rFonts w:ascii="Times New Roman" w:eastAsia="Times New Roman" w:hAnsi="Times New Roman" w:cs="Times New Roman"/>
                <w:sz w:val="24"/>
                <w:szCs w:val="24"/>
                <w:lang w:eastAsia="lv-LV"/>
              </w:rPr>
              <w:t xml:space="preserve">rtošana” noteiktajam rezultātam </w:t>
            </w:r>
            <w:r w:rsidRPr="00B35861">
              <w:rPr>
                <w:rFonts w:ascii="Times New Roman" w:eastAsia="Times New Roman" w:hAnsi="Times New Roman" w:cs="Times New Roman"/>
                <w:sz w:val="24"/>
                <w:szCs w:val="24"/>
                <w:lang w:eastAsia="lv-LV"/>
              </w:rPr>
              <w:t>- pieaugusi izglītības pakalpojumu pieejamība.</w:t>
            </w:r>
          </w:p>
          <w:p w:rsidR="00B539EB" w:rsidRPr="00B35861" w:rsidP="009B24D9" w14:paraId="468B60DD" w14:textId="77777777">
            <w:pPr>
              <w:spacing w:after="0" w:line="240" w:lineRule="auto"/>
              <w:ind w:firstLine="295"/>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Papildus minētajam likumprojekts izstrādāts, lai:</w:t>
            </w:r>
          </w:p>
          <w:p w:rsidR="00DB4384" w:rsidRPr="00B35861" w:rsidP="009C69A3" w14:paraId="468B60DE" w14:textId="77777777">
            <w:pPr>
              <w:spacing w:after="0" w:line="240" w:lineRule="auto"/>
              <w:jc w:val="both"/>
              <w:rPr>
                <w:rFonts w:ascii="Times New Roman" w:eastAsia="Times New Roman" w:hAnsi="Times New Roman"/>
                <w:sz w:val="24"/>
                <w:szCs w:val="24"/>
              </w:rPr>
            </w:pPr>
            <w:r w:rsidRPr="00B35861">
              <w:rPr>
                <w:rFonts w:ascii="Times New Roman" w:eastAsia="Times New Roman" w:hAnsi="Times New Roman" w:cs="Times New Roman"/>
                <w:sz w:val="24"/>
                <w:szCs w:val="24"/>
                <w:lang w:eastAsia="lv-LV"/>
              </w:rPr>
              <w:t xml:space="preserve">nodrošinātu </w:t>
            </w:r>
            <w:r w:rsidRPr="00B35861">
              <w:rPr>
                <w:rFonts w:ascii="Times New Roman" w:eastAsia="Times New Roman" w:hAnsi="Times New Roman"/>
                <w:bCs/>
                <w:sz w:val="24"/>
                <w:szCs w:val="24"/>
                <w:lang w:eastAsia="lv-LV"/>
              </w:rPr>
              <w:t xml:space="preserve">ar </w:t>
            </w:r>
            <w:r w:rsidRPr="00B35861">
              <w:rPr>
                <w:rFonts w:ascii="Times New Roman" w:eastAsia="Times New Roman" w:hAnsi="Times New Roman"/>
                <w:sz w:val="24"/>
                <w:szCs w:val="24"/>
              </w:rPr>
              <w:t>Ministru kabineta 2016.</w:t>
            </w:r>
            <w:r w:rsidRPr="00B35861" w:rsidR="00E66D60">
              <w:rPr>
                <w:rFonts w:ascii="Times New Roman" w:eastAsia="Times New Roman" w:hAnsi="Times New Roman"/>
                <w:sz w:val="24"/>
                <w:szCs w:val="24"/>
              </w:rPr>
              <w:t xml:space="preserve"> </w:t>
            </w:r>
            <w:r w:rsidRPr="00B35861">
              <w:rPr>
                <w:rFonts w:ascii="Times New Roman" w:eastAsia="Times New Roman" w:hAnsi="Times New Roman"/>
                <w:sz w:val="24"/>
                <w:szCs w:val="24"/>
              </w:rPr>
              <w:t>gada 3.</w:t>
            </w:r>
            <w:r w:rsidRPr="00B35861" w:rsidR="00E66D60">
              <w:rPr>
                <w:rFonts w:ascii="Times New Roman" w:eastAsia="Times New Roman" w:hAnsi="Times New Roman"/>
                <w:sz w:val="24"/>
                <w:szCs w:val="24"/>
              </w:rPr>
              <w:t xml:space="preserve"> </w:t>
            </w:r>
            <w:r w:rsidRPr="00B35861">
              <w:rPr>
                <w:rFonts w:ascii="Times New Roman" w:eastAsia="Times New Roman" w:hAnsi="Times New Roman"/>
                <w:sz w:val="24"/>
                <w:szCs w:val="24"/>
              </w:rPr>
              <w:t>maija rīkojumu Nr.</w:t>
            </w:r>
            <w:r w:rsidRPr="00B35861" w:rsidR="00E66D60">
              <w:rPr>
                <w:rFonts w:ascii="Times New Roman" w:eastAsia="Times New Roman" w:hAnsi="Times New Roman"/>
                <w:sz w:val="24"/>
                <w:szCs w:val="24"/>
              </w:rPr>
              <w:t xml:space="preserve"> </w:t>
            </w:r>
            <w:r w:rsidRPr="00B35861">
              <w:rPr>
                <w:rFonts w:ascii="Times New Roman" w:eastAsia="Times New Roman" w:hAnsi="Times New Roman"/>
                <w:sz w:val="24"/>
                <w:szCs w:val="24"/>
              </w:rPr>
              <w:t xml:space="preserve">275 apstiprinātajā </w:t>
            </w:r>
            <w:r w:rsidRPr="00B35861">
              <w:rPr>
                <w:rFonts w:ascii="Times New Roman" w:eastAsia="Times New Roman" w:hAnsi="Times New Roman"/>
                <w:sz w:val="24"/>
                <w:szCs w:val="24"/>
              </w:rPr>
              <w:t>rīcībpolitikas</w:t>
            </w:r>
            <w:r w:rsidRPr="00B35861">
              <w:rPr>
                <w:rFonts w:ascii="Times New Roman" w:eastAsia="Times New Roman" w:hAnsi="Times New Roman"/>
                <w:sz w:val="24"/>
                <w:szCs w:val="24"/>
              </w:rPr>
              <w:t xml:space="preserve"> plānošanas dokumentā „Valdības rīcības plāns Deklarācijas par Māra Kučinska vadītā Ministru kabineta iecerēto darbību īstenošanai” (turpmāk – </w:t>
            </w:r>
            <w:r w:rsidRPr="00B35861" w:rsidR="00AF13D1">
              <w:rPr>
                <w:rFonts w:ascii="Times New Roman" w:eastAsia="Times New Roman" w:hAnsi="Times New Roman"/>
                <w:sz w:val="24"/>
                <w:szCs w:val="24"/>
              </w:rPr>
              <w:t>VRP</w:t>
            </w:r>
            <w:r w:rsidRPr="00B35861">
              <w:rPr>
                <w:rFonts w:ascii="Times New Roman" w:eastAsia="Times New Roman" w:hAnsi="Times New Roman"/>
                <w:sz w:val="24"/>
                <w:szCs w:val="24"/>
              </w:rPr>
              <w:t xml:space="preserve">) Izglītības un zinātnes ministrijai (turpmāk – ministrija) noteikto </w:t>
            </w:r>
            <w:r w:rsidRPr="00B35861" w:rsidR="00B27E1A">
              <w:rPr>
                <w:rFonts w:ascii="Times New Roman" w:eastAsia="Times New Roman" w:hAnsi="Times New Roman"/>
                <w:sz w:val="24"/>
                <w:szCs w:val="24"/>
              </w:rPr>
              <w:t>pasākumu (106.1.;</w:t>
            </w:r>
            <w:r w:rsidRPr="00B35861" w:rsidR="00130950">
              <w:rPr>
                <w:rFonts w:ascii="Times New Roman" w:eastAsia="Times New Roman" w:hAnsi="Times New Roman"/>
                <w:sz w:val="24"/>
                <w:szCs w:val="24"/>
              </w:rPr>
              <w:t xml:space="preserve"> </w:t>
            </w:r>
            <w:r w:rsidRPr="00B35861" w:rsidR="00B27E1A">
              <w:rPr>
                <w:rFonts w:ascii="Times New Roman" w:eastAsia="Times New Roman" w:hAnsi="Times New Roman"/>
                <w:sz w:val="24"/>
                <w:szCs w:val="24"/>
              </w:rPr>
              <w:t>106.3; 107.1; 107.2; 108.1; 110.2; 110.3.; 112.1.</w:t>
            </w:r>
            <w:r w:rsidRPr="00B35861">
              <w:rPr>
                <w:rFonts w:ascii="Times New Roman" w:eastAsia="Times New Roman" w:hAnsi="Times New Roman"/>
                <w:sz w:val="24"/>
                <w:szCs w:val="24"/>
              </w:rPr>
              <w:t>)</w:t>
            </w:r>
            <w:r w:rsidRPr="00B35861" w:rsidR="00B27E1A">
              <w:rPr>
                <w:rFonts w:ascii="Times New Roman" w:eastAsia="Times New Roman" w:hAnsi="Times New Roman"/>
                <w:sz w:val="24"/>
                <w:szCs w:val="24"/>
              </w:rPr>
              <w:t xml:space="preserve"> </w:t>
            </w:r>
            <w:r w:rsidR="009C69A3">
              <w:rPr>
                <w:rFonts w:ascii="Times New Roman" w:eastAsia="Times New Roman" w:hAnsi="Times New Roman"/>
                <w:sz w:val="24"/>
                <w:szCs w:val="24"/>
              </w:rPr>
              <w:t xml:space="preserve"> īstenošanu.</w:t>
            </w:r>
          </w:p>
        </w:tc>
      </w:tr>
      <w:tr w14:paraId="468B6141" w14:textId="77777777" w:rsidTr="009B24D9">
        <w:tblPrEx>
          <w:tblW w:w="5000" w:type="pct"/>
          <w:tblLayout w:type="fixed"/>
          <w:tblCellMar>
            <w:top w:w="30" w:type="dxa"/>
            <w:left w:w="30" w:type="dxa"/>
            <w:bottom w:w="30" w:type="dxa"/>
            <w:right w:w="30" w:type="dxa"/>
          </w:tblCellMar>
          <w:tblLook w:val="04A0"/>
        </w:tblPrEx>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468B60E0"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468B60E1"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3" w:type="pct"/>
            <w:tcBorders>
              <w:top w:val="outset" w:sz="6" w:space="0" w:color="414142"/>
              <w:left w:val="outset" w:sz="6" w:space="0" w:color="414142"/>
              <w:bottom w:val="outset" w:sz="6" w:space="0" w:color="414142"/>
              <w:right w:val="outset" w:sz="6" w:space="0" w:color="414142"/>
            </w:tcBorders>
            <w:shd w:val="clear" w:color="auto" w:fill="auto"/>
            <w:hideMark/>
          </w:tcPr>
          <w:p w:rsidR="001063B3" w:rsidP="009B24D9" w14:paraId="468B60E2" w14:textId="77777777">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Termini</w:t>
            </w:r>
          </w:p>
          <w:p w:rsidR="001063B3" w:rsidRPr="001063B3" w:rsidP="009B24D9" w14:paraId="468B60E3" w14:textId="77777777">
            <w:pPr>
              <w:spacing w:after="0" w:line="240" w:lineRule="auto"/>
              <w:jc w:val="both"/>
              <w:rPr>
                <w:rFonts w:ascii="Times New Roman" w:hAnsi="Times New Roman"/>
                <w:bCs/>
                <w:i/>
                <w:sz w:val="24"/>
                <w:szCs w:val="24"/>
                <w:lang w:eastAsia="lv-LV"/>
              </w:rPr>
            </w:pPr>
            <w:r w:rsidRPr="001063B3">
              <w:rPr>
                <w:rFonts w:ascii="Times New Roman" w:hAnsi="Times New Roman"/>
                <w:bCs/>
                <w:i/>
                <w:iCs/>
                <w:sz w:val="24"/>
                <w:szCs w:val="24"/>
                <w:lang w:eastAsia="lv-LV"/>
              </w:rPr>
              <w:t>Skatīt piedāvātos grozījumus Izglītības likuma (turpmāk – Likums)</w:t>
            </w:r>
            <w:r>
              <w:rPr>
                <w:rFonts w:ascii="Times New Roman" w:hAnsi="Times New Roman"/>
                <w:bCs/>
                <w:i/>
                <w:iCs/>
                <w:sz w:val="24"/>
                <w:szCs w:val="24"/>
                <w:lang w:eastAsia="lv-LV"/>
              </w:rPr>
              <w:t>1.panta 12.punktā</w:t>
            </w:r>
            <w:r w:rsidR="002B5629">
              <w:rPr>
                <w:rFonts w:ascii="Times New Roman" w:hAnsi="Times New Roman"/>
                <w:bCs/>
                <w:i/>
                <w:iCs/>
                <w:sz w:val="24"/>
                <w:szCs w:val="24"/>
                <w:lang w:eastAsia="lv-LV"/>
              </w:rPr>
              <w:t xml:space="preserve"> un 12.</w:t>
            </w:r>
            <w:r w:rsidRPr="002B5629" w:rsidR="002B5629">
              <w:rPr>
                <w:rFonts w:ascii="Times New Roman" w:hAnsi="Times New Roman"/>
                <w:bCs/>
                <w:i/>
                <w:iCs/>
                <w:sz w:val="24"/>
                <w:szCs w:val="24"/>
                <w:vertAlign w:val="superscript"/>
                <w:lang w:eastAsia="lv-LV"/>
              </w:rPr>
              <w:t>4</w:t>
            </w:r>
            <w:r w:rsidR="002B5629">
              <w:rPr>
                <w:rFonts w:ascii="Times New Roman" w:hAnsi="Times New Roman"/>
                <w:bCs/>
                <w:i/>
                <w:iCs/>
                <w:sz w:val="24"/>
                <w:szCs w:val="24"/>
                <w:lang w:eastAsia="lv-LV"/>
              </w:rPr>
              <w:t xml:space="preserve">  punkta “h” apakšpunktā</w:t>
            </w:r>
            <w:r>
              <w:rPr>
                <w:rFonts w:ascii="Times New Roman" w:hAnsi="Times New Roman"/>
                <w:bCs/>
                <w:i/>
                <w:iCs/>
                <w:sz w:val="24"/>
                <w:szCs w:val="24"/>
                <w:lang w:eastAsia="lv-LV"/>
              </w:rPr>
              <w:t xml:space="preserve"> </w:t>
            </w:r>
          </w:p>
          <w:p w:rsidR="001063B3" w:rsidP="001063B3" w14:paraId="468B60E4" w14:textId="77777777">
            <w:pPr>
              <w:spacing w:after="0" w:line="240" w:lineRule="auto"/>
              <w:jc w:val="both"/>
              <w:rPr>
                <w:rFonts w:ascii="Times New Roman" w:hAnsi="Times New Roman" w:cs="Times New Roman"/>
                <w:sz w:val="24"/>
                <w:szCs w:val="24"/>
              </w:rPr>
            </w:pPr>
            <w:r w:rsidRPr="001063B3">
              <w:rPr>
                <w:rFonts w:ascii="Times New Roman" w:hAnsi="Times New Roman" w:cs="Times New Roman"/>
                <w:sz w:val="24"/>
                <w:szCs w:val="24"/>
              </w:rPr>
              <w:t>Jēdzienā “izglītojamais” ir vispārinājums, kas ietver skaidrojumu par personu, kas ir iesaistīta kādas izglītības programmas apguvē (mācās jeb izglītojas) noteiktā izglītības pakāpē vispārējā un profesionālajā izglītībā. Tradicionāli ar vārdu “skolēns” tiek apzīmēts izglītojamais, kas mācās vispārējās izglītības pamata un vidējā pakāpē. Pirmsskolas izglītība ir vispārējās izglītības sastāvdaļa, izglītības pakāpe, kurā tiek īstenotas izglītības programmas.  Jau šobrīd Likuma 1.panta 18.punktā skaidrojot jēdzienu “pirmsskolas izglītība”,  tiek lietots vārds “bērns”, tāpēc ar šo pašu vārdu papildināms arī jēdziena izglītojamais skaidrojums.</w:t>
            </w:r>
          </w:p>
          <w:p w:rsidR="002B5629" w:rsidRPr="00A70A15" w:rsidP="00A70A15" w14:paraId="468B60E5" w14:textId="77777777">
            <w:pPr>
              <w:spacing w:after="0" w:line="240" w:lineRule="auto"/>
              <w:ind w:firstLine="578"/>
              <w:jc w:val="both"/>
              <w:rPr>
                <w:rFonts w:ascii="Times New Roman" w:hAnsi="Times New Roman" w:cs="Times New Roman"/>
                <w:color w:val="000000" w:themeColor="text1"/>
                <w:sz w:val="24"/>
                <w:szCs w:val="24"/>
              </w:rPr>
            </w:pPr>
            <w:r w:rsidRPr="00A70A15">
              <w:rPr>
                <w:rFonts w:ascii="Times New Roman" w:hAnsi="Times New Roman" w:cs="Times New Roman"/>
                <w:color w:val="000000" w:themeColor="text1"/>
                <w:sz w:val="24"/>
                <w:szCs w:val="24"/>
              </w:rPr>
              <w:t xml:space="preserve">Likumā (izņemot </w:t>
            </w:r>
            <w:r w:rsidRPr="00A70A15" w:rsidR="00A70A15">
              <w:rPr>
                <w:rFonts w:ascii="Times New Roman" w:hAnsi="Times New Roman" w:cs="Times New Roman"/>
                <w:color w:val="000000" w:themeColor="text1"/>
                <w:sz w:val="24"/>
                <w:szCs w:val="24"/>
              </w:rPr>
              <w:t xml:space="preserve">1.panta </w:t>
            </w:r>
            <w:r w:rsidRPr="00A70A15">
              <w:rPr>
                <w:rFonts w:ascii="Times New Roman" w:hAnsi="Times New Roman" w:cs="Times New Roman"/>
                <w:bCs/>
                <w:iCs/>
                <w:color w:val="000000" w:themeColor="text1"/>
                <w:sz w:val="24"/>
                <w:szCs w:val="24"/>
              </w:rPr>
              <w:t>12.</w:t>
            </w:r>
            <w:r w:rsidRPr="00A70A15">
              <w:rPr>
                <w:rFonts w:ascii="Times New Roman" w:hAnsi="Times New Roman" w:cs="Times New Roman"/>
                <w:bCs/>
                <w:iCs/>
                <w:color w:val="000000" w:themeColor="text1"/>
                <w:sz w:val="24"/>
                <w:szCs w:val="24"/>
                <w:vertAlign w:val="superscript"/>
              </w:rPr>
              <w:t>4</w:t>
            </w:r>
            <w:r w:rsidRPr="00A70A15">
              <w:rPr>
                <w:rFonts w:ascii="Times New Roman" w:hAnsi="Times New Roman" w:cs="Times New Roman"/>
                <w:bCs/>
                <w:iCs/>
                <w:color w:val="000000" w:themeColor="text1"/>
                <w:sz w:val="24"/>
                <w:szCs w:val="24"/>
              </w:rPr>
              <w:t xml:space="preserve">  punkta “h” apakšpunktā) </w:t>
            </w:r>
            <w:r w:rsidR="002D124B">
              <w:rPr>
                <w:rFonts w:ascii="Times New Roman" w:hAnsi="Times New Roman" w:cs="Times New Roman"/>
                <w:bCs/>
                <w:iCs/>
                <w:color w:val="000000" w:themeColor="text1"/>
                <w:sz w:val="24"/>
                <w:szCs w:val="24"/>
              </w:rPr>
              <w:t xml:space="preserve">patlaban </w:t>
            </w:r>
            <w:r w:rsidRPr="00A70A15">
              <w:rPr>
                <w:rFonts w:ascii="Times New Roman" w:hAnsi="Times New Roman" w:cs="Times New Roman"/>
                <w:color w:val="000000" w:themeColor="text1"/>
                <w:sz w:val="24"/>
                <w:szCs w:val="24"/>
              </w:rPr>
              <w:t xml:space="preserve">runājot par personām ar īpašām (speciālām) vajadzībām nav runa par  īpašām vajadzībām, bet gan par speciālām vajadzībām. Vispārējās izglītības likuma pirmā panta otrās daļas 14.punktā ir noteikts, ka </w:t>
            </w:r>
            <w:r w:rsidRPr="00A70A15">
              <w:rPr>
                <w:rFonts w:ascii="Times New Roman" w:hAnsi="Times New Roman" w:cs="Times New Roman"/>
                <w:bCs/>
                <w:color w:val="000000" w:themeColor="text1"/>
                <w:sz w:val="24"/>
                <w:szCs w:val="24"/>
                <w:shd w:val="clear" w:color="auto" w:fill="F1F1F1"/>
              </w:rPr>
              <w:t>speciālās vajadzības</w:t>
            </w:r>
            <w:r w:rsidRPr="00A70A15">
              <w:rPr>
                <w:rFonts w:ascii="Times New Roman" w:hAnsi="Times New Roman" w:cs="Times New Roman"/>
                <w:color w:val="000000" w:themeColor="text1"/>
                <w:sz w:val="24"/>
                <w:szCs w:val="24"/>
                <w:shd w:val="clear" w:color="auto" w:fill="F1F1F1"/>
              </w:rPr>
              <w:t xml:space="preserve"> ir nepieciešamība saņemt tāda veida atbalstu un rehabilitāciju, kas </w:t>
            </w:r>
            <w:r w:rsidRPr="00A70A15">
              <w:rPr>
                <w:rFonts w:ascii="Times New Roman" w:hAnsi="Times New Roman" w:cs="Times New Roman"/>
                <w:color w:val="000000" w:themeColor="text1"/>
                <w:sz w:val="24"/>
                <w:szCs w:val="24"/>
                <w:shd w:val="clear" w:color="auto" w:fill="F1F1F1"/>
              </w:rPr>
              <w:t xml:space="preserve">rada iespēju izglītojamajam apgūt izglītības programmu, ņemot vērā viņa veselības stāvokli, spējas un attīstības līmeni. Līdztekus Likumā šādam izglītojamam ir paredzēta iespēja iegūt izglītību </w:t>
            </w:r>
            <w:r w:rsidRPr="00A70A15">
              <w:rPr>
                <w:rFonts w:ascii="Times New Roman" w:hAnsi="Times New Roman" w:cs="Times New Roman"/>
                <w:color w:val="000000" w:themeColor="text1"/>
                <w:sz w:val="24"/>
                <w:szCs w:val="24"/>
              </w:rPr>
              <w:t>speciālās izglītības programm</w:t>
            </w:r>
            <w:r w:rsidRPr="00A70A15" w:rsidR="00A70A15">
              <w:rPr>
                <w:rFonts w:ascii="Times New Roman" w:hAnsi="Times New Roman" w:cs="Times New Roman"/>
                <w:color w:val="000000" w:themeColor="text1"/>
                <w:sz w:val="24"/>
                <w:szCs w:val="24"/>
              </w:rPr>
              <w:t>ās</w:t>
            </w:r>
            <w:r w:rsidRPr="00A70A15">
              <w:rPr>
                <w:rFonts w:ascii="Times New Roman" w:hAnsi="Times New Roman" w:cs="Times New Roman"/>
                <w:color w:val="000000" w:themeColor="text1"/>
                <w:sz w:val="24"/>
                <w:szCs w:val="24"/>
              </w:rPr>
              <w:t xml:space="preserve"> un speciālās izglītības iestād</w:t>
            </w:r>
            <w:r w:rsidRPr="00A70A15" w:rsidR="00A70A15">
              <w:rPr>
                <w:rFonts w:ascii="Times New Roman" w:hAnsi="Times New Roman" w:cs="Times New Roman"/>
                <w:color w:val="000000" w:themeColor="text1"/>
                <w:sz w:val="24"/>
                <w:szCs w:val="24"/>
              </w:rPr>
              <w:t>ē</w:t>
            </w:r>
            <w:r w:rsidRPr="00A70A15">
              <w:rPr>
                <w:rFonts w:ascii="Times New Roman" w:hAnsi="Times New Roman" w:cs="Times New Roman"/>
                <w:color w:val="000000" w:themeColor="text1"/>
                <w:sz w:val="24"/>
                <w:szCs w:val="24"/>
              </w:rPr>
              <w:t>s</w:t>
            </w:r>
            <w:r w:rsidRPr="00A70A15" w:rsidR="00A70A15">
              <w:rPr>
                <w:rFonts w:ascii="Times New Roman" w:hAnsi="Times New Roman" w:cs="Times New Roman"/>
                <w:color w:val="000000" w:themeColor="text1"/>
                <w:sz w:val="24"/>
                <w:szCs w:val="24"/>
              </w:rPr>
              <w:t xml:space="preserve">.  </w:t>
            </w:r>
            <w:r w:rsidR="002D124B">
              <w:rPr>
                <w:rFonts w:ascii="Times New Roman" w:hAnsi="Times New Roman" w:cs="Times New Roman"/>
                <w:color w:val="000000" w:themeColor="text1"/>
                <w:sz w:val="24"/>
                <w:szCs w:val="24"/>
              </w:rPr>
              <w:t>Līdz ar to</w:t>
            </w:r>
            <w:r w:rsidRPr="00A70A15" w:rsidR="00A70A15">
              <w:rPr>
                <w:rFonts w:ascii="Times New Roman" w:hAnsi="Times New Roman" w:cs="Times New Roman"/>
                <w:color w:val="000000" w:themeColor="text1"/>
                <w:sz w:val="24"/>
                <w:szCs w:val="24"/>
              </w:rPr>
              <w:t xml:space="preserve"> arī Likuma 1.panta </w:t>
            </w:r>
            <w:r w:rsidRPr="00A70A15" w:rsidR="00A70A15">
              <w:rPr>
                <w:rFonts w:ascii="Times New Roman" w:hAnsi="Times New Roman" w:cs="Times New Roman"/>
                <w:bCs/>
                <w:iCs/>
                <w:color w:val="000000" w:themeColor="text1"/>
                <w:sz w:val="24"/>
                <w:szCs w:val="24"/>
              </w:rPr>
              <w:t>12.</w:t>
            </w:r>
            <w:r w:rsidRPr="00A70A15" w:rsidR="00A70A15">
              <w:rPr>
                <w:rFonts w:ascii="Times New Roman" w:hAnsi="Times New Roman" w:cs="Times New Roman"/>
                <w:bCs/>
                <w:iCs/>
                <w:color w:val="000000" w:themeColor="text1"/>
                <w:sz w:val="24"/>
                <w:szCs w:val="24"/>
                <w:vertAlign w:val="superscript"/>
              </w:rPr>
              <w:t>4</w:t>
            </w:r>
            <w:r w:rsidRPr="00A70A15" w:rsidR="00A70A15">
              <w:rPr>
                <w:rFonts w:ascii="Times New Roman" w:hAnsi="Times New Roman" w:cs="Times New Roman"/>
                <w:bCs/>
                <w:iCs/>
                <w:color w:val="000000" w:themeColor="text1"/>
                <w:sz w:val="24"/>
                <w:szCs w:val="24"/>
              </w:rPr>
              <w:t xml:space="preserve">  punkta “h” apakšpunktā, kur  ir definēti mācību tehniskie līdzekļi, ir rosinājums “īpašās vajadzības” aizstāt ar “speciālajām vajadzībām”</w:t>
            </w:r>
            <w:r w:rsidR="002D124B">
              <w:rPr>
                <w:rFonts w:ascii="Times New Roman" w:hAnsi="Times New Roman" w:cs="Times New Roman"/>
                <w:bCs/>
                <w:iCs/>
                <w:color w:val="000000" w:themeColor="text1"/>
                <w:sz w:val="24"/>
                <w:szCs w:val="24"/>
              </w:rPr>
              <w:t>, lai  normatīvajos aktos panāktu vienādu terminu lietojumu</w:t>
            </w:r>
            <w:r w:rsidRPr="00A70A15" w:rsidR="00A70A15">
              <w:rPr>
                <w:rFonts w:ascii="Times New Roman" w:hAnsi="Times New Roman" w:cs="Times New Roman"/>
                <w:bCs/>
                <w:iCs/>
                <w:color w:val="000000" w:themeColor="text1"/>
                <w:sz w:val="24"/>
                <w:szCs w:val="24"/>
              </w:rPr>
              <w:t xml:space="preserve">. </w:t>
            </w:r>
          </w:p>
          <w:p w:rsidR="002B5629" w:rsidRPr="001063B3" w:rsidP="001063B3" w14:paraId="468B60E6" w14:textId="77777777">
            <w:pPr>
              <w:spacing w:after="0" w:line="240" w:lineRule="auto"/>
              <w:jc w:val="both"/>
              <w:rPr>
                <w:rFonts w:ascii="Times New Roman" w:hAnsi="Times New Roman" w:cs="Times New Roman"/>
                <w:sz w:val="24"/>
                <w:szCs w:val="24"/>
              </w:rPr>
            </w:pPr>
          </w:p>
          <w:p w:rsidR="00B331D2" w:rsidRPr="00142D5E" w:rsidP="009B24D9" w14:paraId="468B60E7" w14:textId="77777777">
            <w:pPr>
              <w:spacing w:after="0" w:line="240" w:lineRule="auto"/>
              <w:jc w:val="both"/>
              <w:rPr>
                <w:rFonts w:ascii="Times New Roman" w:hAnsi="Times New Roman"/>
                <w:b/>
                <w:bCs/>
                <w:sz w:val="24"/>
                <w:szCs w:val="24"/>
                <w:lang w:eastAsia="lv-LV"/>
              </w:rPr>
            </w:pPr>
            <w:r w:rsidRPr="00142D5E">
              <w:rPr>
                <w:rFonts w:ascii="Times New Roman" w:hAnsi="Times New Roman"/>
                <w:b/>
                <w:bCs/>
                <w:sz w:val="24"/>
                <w:szCs w:val="24"/>
                <w:lang w:eastAsia="lv-LV"/>
              </w:rPr>
              <w:t xml:space="preserve">Izglītības satura un izglītības darba organizācijas normatīvā bāze kompetenču pieejā balstīta izglītības satura ieviešanas uzsākšanai </w:t>
            </w:r>
          </w:p>
          <w:p w:rsidR="00C079D6" w:rsidRPr="00142D5E" w:rsidP="009B24D9" w14:paraId="468B60E8" w14:textId="77777777">
            <w:pPr>
              <w:spacing w:after="0" w:line="240" w:lineRule="auto"/>
              <w:ind w:firstLine="578"/>
              <w:jc w:val="both"/>
              <w:rPr>
                <w:rFonts w:ascii="Times New Roman" w:hAnsi="Times New Roman"/>
                <w:i/>
                <w:iCs/>
                <w:sz w:val="24"/>
                <w:szCs w:val="24"/>
              </w:rPr>
            </w:pPr>
            <w:r w:rsidRPr="00142D5E">
              <w:rPr>
                <w:rFonts w:ascii="Times New Roman" w:hAnsi="Times New Roman"/>
                <w:i/>
                <w:iCs/>
                <w:sz w:val="24"/>
                <w:szCs w:val="24"/>
              </w:rPr>
              <w:t>Skatīt piedāvātos grozījumus</w:t>
            </w:r>
            <w:r w:rsidR="00165AA9">
              <w:rPr>
                <w:rFonts w:ascii="Times New Roman" w:hAnsi="Times New Roman"/>
                <w:i/>
                <w:iCs/>
                <w:sz w:val="24"/>
                <w:szCs w:val="24"/>
              </w:rPr>
              <w:t xml:space="preserve"> </w:t>
            </w:r>
            <w:r w:rsidRPr="00142D5E">
              <w:rPr>
                <w:rFonts w:ascii="Times New Roman" w:hAnsi="Times New Roman"/>
                <w:i/>
                <w:iCs/>
                <w:sz w:val="24"/>
                <w:szCs w:val="24"/>
              </w:rPr>
              <w:t>Likum</w:t>
            </w:r>
            <w:r w:rsidR="001063B3">
              <w:rPr>
                <w:rFonts w:ascii="Times New Roman" w:hAnsi="Times New Roman"/>
                <w:i/>
                <w:iCs/>
                <w:sz w:val="24"/>
                <w:szCs w:val="24"/>
              </w:rPr>
              <w:t>a</w:t>
            </w:r>
            <w:r w:rsidRPr="00142D5E">
              <w:rPr>
                <w:rFonts w:ascii="Times New Roman" w:hAnsi="Times New Roman"/>
                <w:i/>
                <w:iCs/>
                <w:sz w:val="24"/>
                <w:szCs w:val="24"/>
              </w:rPr>
              <w:t xml:space="preserve"> 1. panta 14. punktā; 16. panta pirmajā daļā; pārejas noteikumu </w:t>
            </w:r>
            <w:r w:rsidRPr="00142D5E" w:rsidR="00180EFE">
              <w:rPr>
                <w:rFonts w:ascii="Times New Roman" w:hAnsi="Times New Roman"/>
                <w:i/>
                <w:iCs/>
                <w:sz w:val="24"/>
                <w:szCs w:val="24"/>
              </w:rPr>
              <w:t>72</w:t>
            </w:r>
            <w:r w:rsidRPr="00142D5E">
              <w:rPr>
                <w:rFonts w:ascii="Times New Roman" w:hAnsi="Times New Roman"/>
                <w:i/>
                <w:iCs/>
                <w:sz w:val="24"/>
                <w:szCs w:val="24"/>
              </w:rPr>
              <w:t>. punktā.</w:t>
            </w:r>
          </w:p>
          <w:p w:rsidR="00B331D2" w:rsidRPr="00142D5E" w:rsidP="009B24D9" w14:paraId="468B60E9" w14:textId="77777777">
            <w:pPr>
              <w:spacing w:after="0" w:line="240" w:lineRule="auto"/>
              <w:ind w:firstLine="578"/>
              <w:jc w:val="both"/>
              <w:rPr>
                <w:rFonts w:ascii="Times New Roman" w:hAnsi="Times New Roman"/>
                <w:sz w:val="24"/>
                <w:szCs w:val="24"/>
              </w:rPr>
            </w:pPr>
            <w:r w:rsidRPr="00142D5E">
              <w:rPr>
                <w:rFonts w:ascii="Times New Roman" w:hAnsi="Times New Roman"/>
                <w:sz w:val="24"/>
                <w:szCs w:val="24"/>
              </w:rPr>
              <w:t>Ministrija ir apzinājusi primāri veicamās darbības, lai nodrošinātu kompetenču pieejā veidota pamatizglītības satura ieviešanu saskaņā ar pamatnostādnēs 2014. – 2020. gadam iekļautajiem uzdevumiem.</w:t>
            </w:r>
          </w:p>
          <w:p w:rsidR="00B331D2" w:rsidRPr="00142D5E" w:rsidP="009B24D9" w14:paraId="468B60EA" w14:textId="77777777">
            <w:pPr>
              <w:spacing w:after="0" w:line="240" w:lineRule="auto"/>
              <w:ind w:firstLine="578"/>
              <w:jc w:val="both"/>
              <w:rPr>
                <w:rFonts w:ascii="Times New Roman" w:hAnsi="Times New Roman"/>
                <w:sz w:val="24"/>
                <w:szCs w:val="24"/>
              </w:rPr>
            </w:pPr>
            <w:r w:rsidRPr="00142D5E">
              <w:rPr>
                <w:rFonts w:ascii="Times New Roman" w:hAnsi="Times New Roman"/>
                <w:sz w:val="24"/>
                <w:szCs w:val="24"/>
              </w:rPr>
              <w:t>Esošajā normatīvajā regulējumā nav viennozīmīgi traktējams izglītības saturu un darba organizāciju reglamentējošo dokumentu  (valsts izglītības standarta, mācību priekšmetu standartu, izglītības programmu paraugiem) darbības mērķis. Izglītības sistēmā apritē ir četru līmeņu dokumenti:</w:t>
            </w:r>
          </w:p>
          <w:p w:rsidR="00B331D2" w:rsidRPr="00142D5E" w:rsidP="009B24D9" w14:paraId="468B60EB" w14:textId="77777777">
            <w:pPr>
              <w:spacing w:after="0" w:line="240" w:lineRule="auto"/>
              <w:ind w:firstLine="591"/>
              <w:jc w:val="both"/>
              <w:rPr>
                <w:rFonts w:ascii="Times New Roman" w:hAnsi="Times New Roman"/>
                <w:sz w:val="24"/>
                <w:szCs w:val="24"/>
              </w:rPr>
            </w:pPr>
            <w:r w:rsidRPr="00142D5E">
              <w:rPr>
                <w:rFonts w:ascii="Times New Roman" w:hAnsi="Times New Roman"/>
                <w:sz w:val="24"/>
                <w:szCs w:val="24"/>
              </w:rPr>
              <w:t xml:space="preserve">1) valsts </w:t>
            </w:r>
            <w:r w:rsidRPr="00142D5E">
              <w:rPr>
                <w:rFonts w:ascii="Times New Roman" w:hAnsi="Times New Roman"/>
                <w:sz w:val="24"/>
                <w:szCs w:val="24"/>
                <w:u w:val="single"/>
              </w:rPr>
              <w:t>izglītības standarts</w:t>
            </w:r>
            <w:r w:rsidRPr="00142D5E" w:rsidR="00017506">
              <w:rPr>
                <w:rFonts w:ascii="Times New Roman" w:hAnsi="Times New Roman"/>
                <w:sz w:val="24"/>
                <w:szCs w:val="24"/>
              </w:rPr>
              <w:t xml:space="preserve"> </w:t>
            </w:r>
            <w:r w:rsidRPr="00142D5E">
              <w:rPr>
                <w:rFonts w:ascii="Times New Roman" w:hAnsi="Times New Roman"/>
                <w:sz w:val="24"/>
                <w:szCs w:val="24"/>
              </w:rPr>
              <w:t xml:space="preserve">atbilstoši normatīvajam regulējumam ietver izglītības programmu paraugus (Likuma 14. panta 19. punkts)). </w:t>
            </w:r>
          </w:p>
          <w:p w:rsidR="00B331D2" w:rsidRPr="00142D5E" w:rsidP="009B24D9" w14:paraId="468B60EC" w14:textId="77777777">
            <w:pPr>
              <w:spacing w:after="0" w:line="240" w:lineRule="auto"/>
              <w:ind w:firstLine="591"/>
              <w:jc w:val="both"/>
              <w:rPr>
                <w:rFonts w:ascii="Times New Roman" w:hAnsi="Times New Roman"/>
                <w:sz w:val="24"/>
                <w:szCs w:val="24"/>
              </w:rPr>
            </w:pPr>
            <w:r w:rsidRPr="00142D5E">
              <w:rPr>
                <w:rFonts w:ascii="Times New Roman" w:hAnsi="Times New Roman"/>
                <w:sz w:val="24"/>
                <w:szCs w:val="24"/>
              </w:rPr>
              <w:t xml:space="preserve">2) vispārējās izglītības </w:t>
            </w:r>
            <w:r w:rsidRPr="00142D5E">
              <w:rPr>
                <w:rFonts w:ascii="Times New Roman" w:hAnsi="Times New Roman"/>
                <w:sz w:val="24"/>
                <w:szCs w:val="24"/>
                <w:u w:val="single"/>
              </w:rPr>
              <w:t>mācību priekšmetu standarti</w:t>
            </w:r>
            <w:r w:rsidRPr="00142D5E">
              <w:rPr>
                <w:rFonts w:ascii="Times New Roman" w:hAnsi="Times New Roman"/>
                <w:sz w:val="24"/>
                <w:szCs w:val="24"/>
              </w:rPr>
              <w:t xml:space="preserve"> (atbilstoši normatīvajam regulējumam nosaka mācību priekšmetu galveno mērķi un uzdevumus</w:t>
            </w:r>
            <w:r w:rsidRPr="00142D5E" w:rsidR="00624682">
              <w:rPr>
                <w:rFonts w:ascii="Times New Roman" w:hAnsi="Times New Roman"/>
                <w:sz w:val="24"/>
                <w:szCs w:val="24"/>
              </w:rPr>
              <w:t>,</w:t>
            </w:r>
            <w:r w:rsidRPr="00142D5E">
              <w:rPr>
                <w:rFonts w:ascii="Times New Roman" w:hAnsi="Times New Roman"/>
                <w:sz w:val="24"/>
                <w:szCs w:val="24"/>
              </w:rPr>
              <w:t xml:space="preserve"> mācību priekšmeta obligāto saturu, pamatprasības attiecībā uz mācību priekšmeta apguvi, mācību sasniegumu vērtēšanas formas un metodiskos paņēmienus (Likuma 1. panta 14. punkts; attiecīgi Vispārējās izglītības likuma 16. pants)</w:t>
            </w:r>
            <w:r w:rsidRPr="00142D5E" w:rsidR="00624682">
              <w:rPr>
                <w:rFonts w:ascii="Times New Roman" w:hAnsi="Times New Roman"/>
                <w:sz w:val="24"/>
                <w:szCs w:val="24"/>
              </w:rPr>
              <w:t>)</w:t>
            </w:r>
            <w:r w:rsidRPr="00142D5E">
              <w:rPr>
                <w:rFonts w:ascii="Times New Roman" w:hAnsi="Times New Roman"/>
                <w:sz w:val="24"/>
                <w:szCs w:val="24"/>
              </w:rPr>
              <w:t>;</w:t>
            </w:r>
          </w:p>
          <w:p w:rsidR="00B331D2" w:rsidRPr="00142D5E" w:rsidP="009B24D9" w14:paraId="468B60ED" w14:textId="77777777">
            <w:pPr>
              <w:spacing w:after="0" w:line="240" w:lineRule="auto"/>
              <w:ind w:firstLine="591"/>
              <w:jc w:val="both"/>
              <w:rPr>
                <w:rFonts w:ascii="Times New Roman" w:hAnsi="Times New Roman"/>
                <w:sz w:val="24"/>
                <w:szCs w:val="24"/>
              </w:rPr>
            </w:pPr>
            <w:r w:rsidRPr="00142D5E">
              <w:rPr>
                <w:rFonts w:ascii="Times New Roman" w:hAnsi="Times New Roman"/>
                <w:sz w:val="24"/>
                <w:szCs w:val="24"/>
              </w:rPr>
              <w:t xml:space="preserve">3) vispārējās izglītības </w:t>
            </w:r>
            <w:r w:rsidRPr="00142D5E">
              <w:rPr>
                <w:rFonts w:ascii="Times New Roman" w:hAnsi="Times New Roman"/>
                <w:sz w:val="24"/>
                <w:szCs w:val="24"/>
                <w:u w:val="single"/>
              </w:rPr>
              <w:t>mācību priekšmetu programma</w:t>
            </w:r>
            <w:r w:rsidRPr="00142D5E">
              <w:rPr>
                <w:rFonts w:ascii="Times New Roman" w:hAnsi="Times New Roman"/>
                <w:sz w:val="24"/>
                <w:szCs w:val="24"/>
              </w:rPr>
              <w:t xml:space="preserve"> (atbilstoši normatīvajam regulējumam nosaka mācību priekšmeta mērķus un uzdevumus, mācību saturu, satura apguves secību un paredzēto laiku, mācību sasniegumu vērtēšanas formas un metodiskos paņēmienus, izmanto mācību līdzekļu un metožu uzskaitījumu (Vispārējās izglītības likuma 19. pants));</w:t>
            </w:r>
          </w:p>
          <w:p w:rsidR="00B331D2" w:rsidRPr="00142D5E" w:rsidP="009B24D9" w14:paraId="468B60EE" w14:textId="77777777">
            <w:pPr>
              <w:spacing w:after="0" w:line="240" w:lineRule="auto"/>
              <w:ind w:firstLine="591"/>
              <w:jc w:val="both"/>
              <w:rPr>
                <w:rFonts w:ascii="Times New Roman" w:hAnsi="Times New Roman"/>
                <w:sz w:val="24"/>
                <w:szCs w:val="24"/>
              </w:rPr>
            </w:pPr>
            <w:r w:rsidRPr="00142D5E">
              <w:rPr>
                <w:rFonts w:ascii="Times New Roman" w:hAnsi="Times New Roman"/>
                <w:sz w:val="24"/>
                <w:szCs w:val="24"/>
              </w:rPr>
              <w:t>4) vispārējās izglītības programmas (atbilstoši normatīvajam regulējumam nosaka izglītības programmas mērķi un uzdevumus</w:t>
            </w:r>
            <w:r w:rsidRPr="00142D5E" w:rsidR="00624682">
              <w:rPr>
                <w:rFonts w:ascii="Times New Roman" w:hAnsi="Times New Roman"/>
                <w:sz w:val="24"/>
                <w:szCs w:val="24"/>
              </w:rPr>
              <w:t>,</w:t>
            </w:r>
            <w:r w:rsidRPr="00142D5E">
              <w:rPr>
                <w:rFonts w:ascii="Times New Roman" w:hAnsi="Times New Roman"/>
                <w:sz w:val="24"/>
                <w:szCs w:val="24"/>
              </w:rPr>
              <w:t xml:space="preserve"> izglītības saturu</w:t>
            </w:r>
            <w:r w:rsidRPr="00142D5E" w:rsidR="00624682">
              <w:rPr>
                <w:rFonts w:ascii="Times New Roman" w:hAnsi="Times New Roman"/>
                <w:sz w:val="24"/>
                <w:szCs w:val="24"/>
              </w:rPr>
              <w:t>,</w:t>
            </w:r>
            <w:r w:rsidRPr="00142D5E">
              <w:rPr>
                <w:rFonts w:ascii="Times New Roman" w:hAnsi="Times New Roman"/>
                <w:sz w:val="24"/>
                <w:szCs w:val="24"/>
              </w:rPr>
              <w:t xml:space="preserve"> izglītības programmas īstenošanas plānu</w:t>
            </w:r>
            <w:r w:rsidRPr="00142D5E" w:rsidR="00624682">
              <w:rPr>
                <w:rFonts w:ascii="Times New Roman" w:hAnsi="Times New Roman"/>
                <w:sz w:val="24"/>
                <w:szCs w:val="24"/>
              </w:rPr>
              <w:t>,</w:t>
            </w:r>
            <w:r w:rsidRPr="00142D5E">
              <w:rPr>
                <w:rFonts w:ascii="Times New Roman" w:hAnsi="Times New Roman"/>
                <w:sz w:val="24"/>
                <w:szCs w:val="24"/>
              </w:rPr>
              <w:t xml:space="preserve"> prasības attiecībā uz iepriekš iegūto izglītību; iegūtās izglītības vērtēšanas kritērijus un kārtīb</w:t>
            </w:r>
            <w:r w:rsidRPr="00142D5E" w:rsidR="00624682">
              <w:rPr>
                <w:rFonts w:ascii="Times New Roman" w:hAnsi="Times New Roman"/>
                <w:sz w:val="24"/>
                <w:szCs w:val="24"/>
              </w:rPr>
              <w:t>u vai vērtēšanas pamatprincipus,</w:t>
            </w:r>
            <w:r w:rsidRPr="00142D5E">
              <w:rPr>
                <w:rFonts w:ascii="Times New Roman" w:hAnsi="Times New Roman"/>
                <w:sz w:val="24"/>
                <w:szCs w:val="24"/>
              </w:rPr>
              <w:t xml:space="preserve"> izglītības programmas īstenošanai nepieciešamā personāla, finanšu un materiālo līdzekļu </w:t>
            </w:r>
            <w:r w:rsidRPr="00142D5E">
              <w:rPr>
                <w:rFonts w:ascii="Times New Roman" w:hAnsi="Times New Roman"/>
                <w:sz w:val="24"/>
                <w:szCs w:val="24"/>
              </w:rPr>
              <w:t>izvērtējumu</w:t>
            </w:r>
            <w:r w:rsidRPr="00142D5E">
              <w:rPr>
                <w:rFonts w:ascii="Times New Roman" w:hAnsi="Times New Roman"/>
                <w:sz w:val="24"/>
                <w:szCs w:val="24"/>
              </w:rPr>
              <w:t xml:space="preserve"> un pamatojum</w:t>
            </w:r>
            <w:r w:rsidRPr="00142D5E" w:rsidR="00687976">
              <w:rPr>
                <w:rFonts w:ascii="Times New Roman" w:hAnsi="Times New Roman"/>
                <w:sz w:val="24"/>
                <w:szCs w:val="24"/>
              </w:rPr>
              <w:t>u (Vispārējās izglītības likuma</w:t>
            </w:r>
            <w:r w:rsidRPr="00142D5E">
              <w:rPr>
                <w:rFonts w:ascii="Times New Roman" w:hAnsi="Times New Roman"/>
                <w:sz w:val="24"/>
                <w:szCs w:val="24"/>
              </w:rPr>
              <w:t xml:space="preserve"> 17. pants)).</w:t>
            </w:r>
          </w:p>
          <w:p w:rsidR="006F790D" w:rsidRPr="006F790D" w:rsidP="006F790D" w14:paraId="468B60EF" w14:textId="77777777">
            <w:pPr>
              <w:spacing w:after="0" w:line="240" w:lineRule="auto"/>
              <w:ind w:firstLine="578"/>
              <w:jc w:val="both"/>
              <w:rPr>
                <w:rFonts w:ascii="Times New Roman" w:hAnsi="Times New Roman"/>
                <w:sz w:val="24"/>
                <w:szCs w:val="24"/>
                <w:lang w:eastAsia="lv-LV"/>
              </w:rPr>
            </w:pPr>
            <w:r w:rsidRPr="00142D5E">
              <w:rPr>
                <w:rFonts w:ascii="Times New Roman" w:hAnsi="Times New Roman"/>
                <w:sz w:val="24"/>
                <w:szCs w:val="24"/>
              </w:rPr>
              <w:t>Līdzšinējā prakse rāda nekonse</w:t>
            </w:r>
            <w:r w:rsidRPr="00142D5E" w:rsidR="00624682">
              <w:rPr>
                <w:rFonts w:ascii="Times New Roman" w:hAnsi="Times New Roman"/>
                <w:sz w:val="24"/>
                <w:szCs w:val="24"/>
              </w:rPr>
              <w:t>kvences terminu lietojumā (piemēram</w:t>
            </w:r>
            <w:r w:rsidRPr="00142D5E">
              <w:rPr>
                <w:rFonts w:ascii="Times New Roman" w:hAnsi="Times New Roman"/>
                <w:sz w:val="24"/>
                <w:szCs w:val="24"/>
              </w:rPr>
              <w:t xml:space="preserve">, izglītības saturs/ izglītības obligātais saturs; mācību priekšmeta mērķi/galvenie mērķi), tādējādi apliecinot savstarpēju saturisku dublēšanos un interpretācijas iespējas, kas </w:t>
            </w:r>
            <w:r w:rsidRPr="006F790D">
              <w:rPr>
                <w:rFonts w:ascii="Times New Roman" w:hAnsi="Times New Roman"/>
                <w:sz w:val="24"/>
                <w:szCs w:val="24"/>
              </w:rPr>
              <w:t>būtu novēršamas līdz ar 201</w:t>
            </w:r>
            <w:r w:rsidRPr="006F790D" w:rsidR="00361DA4">
              <w:rPr>
                <w:rFonts w:ascii="Times New Roman" w:hAnsi="Times New Roman"/>
                <w:sz w:val="24"/>
                <w:szCs w:val="24"/>
              </w:rPr>
              <w:t>9</w:t>
            </w:r>
            <w:r w:rsidRPr="006F790D">
              <w:rPr>
                <w:rFonts w:ascii="Times New Roman" w:hAnsi="Times New Roman"/>
                <w:sz w:val="24"/>
                <w:szCs w:val="24"/>
              </w:rPr>
              <w:t>.gada 1.septembrī plānoto kompetenču pieejā balstīta izglītības satura pakāpeniskas ieviešanas uzsākšanu.</w:t>
            </w:r>
            <w:r>
              <w:rPr>
                <w:rFonts w:ascii="Times New Roman" w:hAnsi="Times New Roman"/>
                <w:sz w:val="24"/>
                <w:szCs w:val="24"/>
              </w:rPr>
              <w:t xml:space="preserve"> </w:t>
            </w:r>
            <w:r w:rsidRPr="006F790D">
              <w:rPr>
                <w:rFonts w:ascii="Times New Roman" w:hAnsi="Times New Roman"/>
                <w:sz w:val="24"/>
                <w:szCs w:val="24"/>
              </w:rPr>
              <w:t xml:space="preserve">Jauno mācību saturu </w:t>
            </w:r>
            <w:r w:rsidRPr="006F790D">
              <w:rPr>
                <w:rFonts w:ascii="Times New Roman" w:hAnsi="Times New Roman"/>
                <w:sz w:val="24"/>
                <w:szCs w:val="24"/>
                <w:lang w:eastAsia="lv-LV"/>
              </w:rPr>
              <w:t xml:space="preserve">2019.gada 1.septembrī ievieš 1., 4. 7. un 10.klasēs, vienlaikus pārējās klašu grupās tiek īstenots iepriekšējais vispārējās izglītības programmās noteiktais mācību saturs. Tālāk 2020.gada 1.septembrī jaunais saturs jau tiek īstenots 1., 2., 4., 5., 7., 8., 10. un 11.klasē. </w:t>
            </w:r>
            <w:r w:rsidR="001063B3">
              <w:rPr>
                <w:rFonts w:ascii="Times New Roman" w:hAnsi="Times New Roman"/>
                <w:sz w:val="24"/>
                <w:szCs w:val="24"/>
                <w:lang w:eastAsia="lv-LV"/>
              </w:rPr>
              <w:t>S</w:t>
            </w:r>
            <w:r w:rsidRPr="006F790D">
              <w:rPr>
                <w:rFonts w:ascii="Times New Roman" w:hAnsi="Times New Roman"/>
                <w:sz w:val="24"/>
                <w:szCs w:val="24"/>
                <w:lang w:eastAsia="lv-LV"/>
              </w:rPr>
              <w:t>avukārt 2021.gada 1.septembrī jauno saturu jau īsteno 1., 2., 3., 4., 5., 6., 7., 8., 9., 10., 11. un 12.klasē.</w:t>
            </w:r>
          </w:p>
          <w:p w:rsidR="00B331D2" w:rsidRPr="00142D5E" w:rsidP="009B24D9" w14:paraId="468B60F0" w14:textId="77777777">
            <w:pPr>
              <w:spacing w:after="0" w:line="240" w:lineRule="auto"/>
              <w:ind w:firstLine="578"/>
              <w:jc w:val="both"/>
              <w:rPr>
                <w:rFonts w:ascii="Times New Roman" w:hAnsi="Times New Roman"/>
                <w:sz w:val="24"/>
                <w:szCs w:val="24"/>
              </w:rPr>
            </w:pPr>
            <w:r w:rsidRPr="006F790D">
              <w:rPr>
                <w:rFonts w:ascii="Times New Roman" w:hAnsi="Times New Roman"/>
                <w:sz w:val="24"/>
                <w:szCs w:val="24"/>
              </w:rPr>
              <w:t>Ar likumprojektu, sasaistē ar likumprojektā</w:t>
            </w:r>
            <w:r w:rsidRPr="00142D5E">
              <w:rPr>
                <w:rFonts w:ascii="Times New Roman" w:hAnsi="Times New Roman"/>
                <w:sz w:val="24"/>
                <w:szCs w:val="24"/>
              </w:rPr>
              <w:t xml:space="preserve"> “Grozījumi Vispārējās izglītības likumā” paredzēto, plānots izslēgt mācību priekšmeta vai kursa standarta definīciju, tādējādi dodot iespēju sakārtot un viennozīmīgi traktēt normatīvos dokumentus (valsts izglītības standarts, izglītības programma, mācību priekšmetu programmu paraugs) atbilstoši to juridiskajam statusam, kā arī sekmētu birokrātiskā sloga mazināšanu.</w:t>
            </w:r>
          </w:p>
          <w:p w:rsidR="006C4458" w:rsidRPr="00142D5E" w:rsidP="009B24D9" w14:paraId="468B60F1" w14:textId="77777777">
            <w:pPr>
              <w:spacing w:after="0" w:line="240" w:lineRule="auto"/>
              <w:ind w:firstLine="578"/>
              <w:jc w:val="both"/>
              <w:rPr>
                <w:rFonts w:ascii="Times New Roman" w:hAnsi="Times New Roman"/>
                <w:sz w:val="24"/>
                <w:szCs w:val="24"/>
              </w:rPr>
            </w:pPr>
            <w:r w:rsidRPr="00142D5E">
              <w:rPr>
                <w:rFonts w:ascii="Times New Roman" w:hAnsi="Times New Roman"/>
                <w:sz w:val="24"/>
                <w:szCs w:val="24"/>
              </w:rPr>
              <w:t>I</w:t>
            </w:r>
            <w:r w:rsidRPr="00142D5E" w:rsidR="008B39A1">
              <w:rPr>
                <w:rFonts w:ascii="Times New Roman" w:hAnsi="Times New Roman"/>
                <w:sz w:val="24"/>
                <w:szCs w:val="24"/>
              </w:rPr>
              <w:t xml:space="preserve">epriekš minētā regulējuma </w:t>
            </w:r>
            <w:r w:rsidRPr="00142D5E">
              <w:rPr>
                <w:rFonts w:ascii="Times New Roman" w:hAnsi="Times New Roman"/>
                <w:sz w:val="24"/>
                <w:szCs w:val="24"/>
              </w:rPr>
              <w:t>attiecināmības</w:t>
            </w:r>
            <w:r w:rsidRPr="00142D5E">
              <w:rPr>
                <w:rFonts w:ascii="Times New Roman" w:hAnsi="Times New Roman"/>
                <w:sz w:val="24"/>
                <w:szCs w:val="24"/>
              </w:rPr>
              <w:t xml:space="preserve"> uz</w:t>
            </w:r>
            <w:r w:rsidRPr="00142D5E" w:rsidR="008B39A1">
              <w:rPr>
                <w:rFonts w:ascii="Times New Roman" w:hAnsi="Times New Roman"/>
                <w:sz w:val="24"/>
                <w:szCs w:val="24"/>
              </w:rPr>
              <w:t xml:space="preserve"> profesionā</w:t>
            </w:r>
            <w:r w:rsidRPr="00142D5E">
              <w:rPr>
                <w:rFonts w:ascii="Times New Roman" w:hAnsi="Times New Roman"/>
                <w:sz w:val="24"/>
                <w:szCs w:val="24"/>
              </w:rPr>
              <w:t>lo izglītību</w:t>
            </w:r>
            <w:r w:rsidRPr="00142D5E" w:rsidR="008B39A1">
              <w:rPr>
                <w:rFonts w:ascii="Times New Roman" w:hAnsi="Times New Roman"/>
                <w:sz w:val="24"/>
                <w:szCs w:val="24"/>
              </w:rPr>
              <w:t xml:space="preserve"> </w:t>
            </w:r>
            <w:r w:rsidRPr="00142D5E">
              <w:rPr>
                <w:rFonts w:ascii="Times New Roman" w:hAnsi="Times New Roman"/>
                <w:sz w:val="24"/>
                <w:szCs w:val="24"/>
              </w:rPr>
              <w:t xml:space="preserve">kontekstā </w:t>
            </w:r>
            <w:r w:rsidRPr="00142D5E" w:rsidR="008B39A1">
              <w:rPr>
                <w:rFonts w:ascii="Times New Roman" w:hAnsi="Times New Roman"/>
                <w:sz w:val="24"/>
                <w:szCs w:val="24"/>
              </w:rPr>
              <w:t>norādāms, ka</w:t>
            </w:r>
            <w:r w:rsidRPr="00142D5E">
              <w:rPr>
                <w:rFonts w:ascii="Times New Roman" w:hAnsi="Times New Roman"/>
                <w:sz w:val="24"/>
                <w:szCs w:val="24"/>
              </w:rPr>
              <w:t xml:space="preserve"> profesionālās izglītības satura reformas pamatā ir veicamas tādas darbības, kas izveidotu patstāvīgi strādājošu, kvalitatīvu, tautsaimniecības nozaru attīstības vajadzībām atbilstošu un darba vidē balstītu mācību pieeju attīstošu profesionālās izglītības satura nodrošināšanas sistēmu un kas spētu ātri reaģēt uz darba tirgus pieprasījumu, regulāri izvērtējot un atjaunojot profesionālās izglītības saturu atbilstoši regulāri aktualizētai n</w:t>
            </w:r>
            <w:r w:rsidRPr="00142D5E" w:rsidR="008B39A1">
              <w:rPr>
                <w:rFonts w:ascii="Times New Roman" w:hAnsi="Times New Roman"/>
                <w:sz w:val="24"/>
                <w:szCs w:val="24"/>
              </w:rPr>
              <w:t>ozaru kvalifikāciju struktūrai. T</w:t>
            </w:r>
            <w:r w:rsidRPr="00142D5E">
              <w:rPr>
                <w:rFonts w:ascii="Times New Roman" w:hAnsi="Times New Roman"/>
                <w:sz w:val="24"/>
                <w:szCs w:val="24"/>
              </w:rPr>
              <w:t xml:space="preserve">āpēc nav nepieciešami strikti noteikti profesionālo mācību priekšmetu standarti, bet galvenais </w:t>
            </w:r>
            <w:r w:rsidRPr="00142D5E" w:rsidR="008B39A1">
              <w:rPr>
                <w:rFonts w:ascii="Times New Roman" w:hAnsi="Times New Roman"/>
                <w:sz w:val="24"/>
                <w:szCs w:val="24"/>
              </w:rPr>
              <w:t xml:space="preserve">resurss būtu koncentrējams uz </w:t>
            </w:r>
            <w:r w:rsidRPr="00142D5E">
              <w:rPr>
                <w:rFonts w:ascii="Times New Roman" w:hAnsi="Times New Roman"/>
                <w:sz w:val="24"/>
                <w:szCs w:val="24"/>
              </w:rPr>
              <w:t>nepieciešam</w:t>
            </w:r>
            <w:r w:rsidRPr="00142D5E" w:rsidR="008B39A1">
              <w:rPr>
                <w:rFonts w:ascii="Times New Roman" w:hAnsi="Times New Roman"/>
                <w:sz w:val="24"/>
                <w:szCs w:val="24"/>
              </w:rPr>
              <w:t>ību</w:t>
            </w:r>
            <w:r w:rsidRPr="00142D5E">
              <w:rPr>
                <w:rFonts w:ascii="Times New Roman" w:hAnsi="Times New Roman"/>
                <w:sz w:val="24"/>
                <w:szCs w:val="24"/>
              </w:rPr>
              <w:t xml:space="preserve"> pilnveidot normatīvo bāzi, kas dotu iespēju būtiski samazināt </w:t>
            </w:r>
            <w:r w:rsidRPr="00142D5E" w:rsidR="008B39A1">
              <w:rPr>
                <w:rFonts w:ascii="Times New Roman" w:hAnsi="Times New Roman"/>
                <w:sz w:val="24"/>
                <w:szCs w:val="24"/>
              </w:rPr>
              <w:t xml:space="preserve">nepieciešamo </w:t>
            </w:r>
            <w:r w:rsidRPr="00142D5E">
              <w:rPr>
                <w:rFonts w:ascii="Times New Roman" w:hAnsi="Times New Roman"/>
                <w:sz w:val="24"/>
                <w:szCs w:val="24"/>
              </w:rPr>
              <w:t xml:space="preserve">laiku, lai uzsāktu jaunu izglītības programmu </w:t>
            </w:r>
            <w:r w:rsidRPr="00142D5E" w:rsidR="008B39A1">
              <w:rPr>
                <w:rFonts w:ascii="Times New Roman" w:hAnsi="Times New Roman"/>
                <w:sz w:val="24"/>
                <w:szCs w:val="24"/>
              </w:rPr>
              <w:t>īstenošanu</w:t>
            </w:r>
            <w:r w:rsidRPr="00142D5E">
              <w:rPr>
                <w:rFonts w:ascii="Times New Roman" w:hAnsi="Times New Roman"/>
                <w:sz w:val="24"/>
                <w:szCs w:val="24"/>
              </w:rPr>
              <w:t xml:space="preserve"> un aktualizētu esošo programmu saturu atbilstoši nozares vajadzībām.</w:t>
            </w:r>
          </w:p>
          <w:p w:rsidR="00B331D2" w:rsidRPr="00142D5E" w:rsidP="009B24D9" w14:paraId="468B60F2" w14:textId="77777777">
            <w:pPr>
              <w:spacing w:after="0" w:line="240" w:lineRule="auto"/>
              <w:ind w:firstLine="578"/>
              <w:jc w:val="both"/>
              <w:rPr>
                <w:rFonts w:ascii="Times New Roman" w:hAnsi="Times New Roman"/>
                <w:sz w:val="24"/>
                <w:szCs w:val="24"/>
              </w:rPr>
            </w:pPr>
            <w:r w:rsidRPr="00142D5E">
              <w:rPr>
                <w:rFonts w:ascii="Times New Roman" w:hAnsi="Times New Roman"/>
                <w:sz w:val="24"/>
                <w:szCs w:val="24"/>
              </w:rPr>
              <w:t xml:space="preserve">Norādāms, ka ir uzsākta </w:t>
            </w:r>
            <w:r w:rsidRPr="00142D5E" w:rsidR="006C4458">
              <w:rPr>
                <w:rFonts w:ascii="Times New Roman" w:hAnsi="Times New Roman"/>
                <w:sz w:val="24"/>
                <w:szCs w:val="24"/>
              </w:rPr>
              <w:t>modulāro profesionālo izglītības programm</w:t>
            </w:r>
            <w:r w:rsidRPr="00142D5E" w:rsidR="008B39A1">
              <w:rPr>
                <w:rFonts w:ascii="Times New Roman" w:hAnsi="Times New Roman"/>
                <w:sz w:val="24"/>
                <w:szCs w:val="24"/>
              </w:rPr>
              <w:t>u ieviešana</w:t>
            </w:r>
            <w:r w:rsidRPr="00142D5E">
              <w:rPr>
                <w:rFonts w:ascii="Times New Roman" w:hAnsi="Times New Roman"/>
                <w:sz w:val="24"/>
                <w:szCs w:val="24"/>
              </w:rPr>
              <w:t>, p</w:t>
            </w:r>
            <w:r w:rsidRPr="00142D5E" w:rsidR="008B39A1">
              <w:rPr>
                <w:rFonts w:ascii="Times New Roman" w:hAnsi="Times New Roman"/>
                <w:sz w:val="24"/>
                <w:szCs w:val="24"/>
              </w:rPr>
              <w:t>lāno</w:t>
            </w:r>
            <w:r w:rsidRPr="00142D5E">
              <w:rPr>
                <w:rFonts w:ascii="Times New Roman" w:hAnsi="Times New Roman"/>
                <w:sz w:val="24"/>
                <w:szCs w:val="24"/>
              </w:rPr>
              <w:t>jot</w:t>
            </w:r>
            <w:r w:rsidRPr="00142D5E" w:rsidR="006C4458">
              <w:rPr>
                <w:rFonts w:ascii="Times New Roman" w:hAnsi="Times New Roman"/>
                <w:sz w:val="24"/>
                <w:szCs w:val="24"/>
              </w:rPr>
              <w:t xml:space="preserve"> izstrādāt arī jaunas modulārās profesionālās izglītības programmas nozarēm aktuālās profesionālajās </w:t>
            </w:r>
            <w:r w:rsidRPr="00142D5E" w:rsidR="003D57D6">
              <w:rPr>
                <w:rFonts w:ascii="Times New Roman" w:hAnsi="Times New Roman"/>
                <w:sz w:val="24"/>
                <w:szCs w:val="24"/>
              </w:rPr>
              <w:t>kvalifikācijas</w:t>
            </w:r>
            <w:r w:rsidRPr="00142D5E" w:rsidR="006C4458">
              <w:rPr>
                <w:rFonts w:ascii="Times New Roman" w:hAnsi="Times New Roman"/>
                <w:sz w:val="24"/>
                <w:szCs w:val="24"/>
              </w:rPr>
              <w:t xml:space="preserve"> </w:t>
            </w:r>
            <w:r w:rsidRPr="00142D5E" w:rsidR="008B39A1">
              <w:rPr>
                <w:rFonts w:ascii="Times New Roman" w:hAnsi="Times New Roman"/>
                <w:sz w:val="24"/>
                <w:szCs w:val="24"/>
              </w:rPr>
              <w:t>ar galveno</w:t>
            </w:r>
            <w:r w:rsidRPr="00142D5E" w:rsidR="006C4458">
              <w:rPr>
                <w:rFonts w:ascii="Times New Roman" w:hAnsi="Times New Roman"/>
                <w:sz w:val="24"/>
                <w:szCs w:val="24"/>
              </w:rPr>
              <w:t xml:space="preserve"> uzsvar</w:t>
            </w:r>
            <w:r w:rsidRPr="00142D5E" w:rsidR="008B39A1">
              <w:rPr>
                <w:rFonts w:ascii="Times New Roman" w:hAnsi="Times New Roman"/>
                <w:sz w:val="24"/>
                <w:szCs w:val="24"/>
              </w:rPr>
              <w:t>u</w:t>
            </w:r>
            <w:r w:rsidRPr="00142D5E" w:rsidR="006C4458">
              <w:rPr>
                <w:rFonts w:ascii="Times New Roman" w:hAnsi="Times New Roman"/>
                <w:sz w:val="24"/>
                <w:szCs w:val="24"/>
              </w:rPr>
              <w:t xml:space="preserve"> uz sasniedzamajiem rezultātiem.</w:t>
            </w:r>
            <w:r w:rsidRPr="00142D5E" w:rsidR="008B39A1">
              <w:rPr>
                <w:rFonts w:ascii="Times New Roman" w:hAnsi="Times New Roman"/>
                <w:sz w:val="24"/>
                <w:szCs w:val="24"/>
              </w:rPr>
              <w:t xml:space="preserve"> </w:t>
            </w:r>
            <w:r w:rsidRPr="00142D5E" w:rsidR="006C4458">
              <w:rPr>
                <w:rFonts w:ascii="Times New Roman" w:hAnsi="Times New Roman"/>
                <w:sz w:val="24"/>
                <w:szCs w:val="24"/>
              </w:rPr>
              <w:t>Tāpat arī ir uzsākts darbs pie profesiju standartu un profesionālo kvalifikācijas prasību aktualizācijas un izstrādes, jo profesionālo izglītības programmu satura pamatā un stratēģiskajā mērķī ir jānosaka sasniedzamie rezultāti</w:t>
            </w:r>
            <w:r w:rsidRPr="00142D5E" w:rsidR="00796807">
              <w:rPr>
                <w:rFonts w:ascii="Times New Roman" w:hAnsi="Times New Roman"/>
                <w:sz w:val="24"/>
                <w:szCs w:val="24"/>
              </w:rPr>
              <w:t>,</w:t>
            </w:r>
            <w:r w:rsidRPr="00142D5E" w:rsidR="006C4458">
              <w:rPr>
                <w:rFonts w:ascii="Times New Roman" w:hAnsi="Times New Roman"/>
                <w:sz w:val="24"/>
                <w:szCs w:val="24"/>
              </w:rPr>
              <w:t xml:space="preserve"> t.i.</w:t>
            </w:r>
            <w:r w:rsidRPr="00142D5E" w:rsidR="00796807">
              <w:rPr>
                <w:rFonts w:ascii="Times New Roman" w:hAnsi="Times New Roman"/>
                <w:sz w:val="24"/>
                <w:szCs w:val="24"/>
              </w:rPr>
              <w:t>,</w:t>
            </w:r>
            <w:r w:rsidRPr="00142D5E" w:rsidR="006C4458">
              <w:rPr>
                <w:rFonts w:ascii="Times New Roman" w:hAnsi="Times New Roman"/>
                <w:sz w:val="24"/>
                <w:szCs w:val="24"/>
              </w:rPr>
              <w:t xml:space="preserve"> atbilstošas kompetences, zināšanas un prasmes.</w:t>
            </w:r>
            <w:r w:rsidRPr="00142D5E" w:rsidR="008B39A1">
              <w:rPr>
                <w:rFonts w:ascii="Times New Roman" w:hAnsi="Times New Roman"/>
                <w:sz w:val="24"/>
                <w:szCs w:val="24"/>
              </w:rPr>
              <w:t xml:space="preserve"> Tādējādi regulējums attiecībā uz mācību priekšmetu standartiem profesionālajā izglītībā nav aktuāls. </w:t>
            </w:r>
          </w:p>
          <w:p w:rsidR="008B39A1" w:rsidRPr="00142D5E" w:rsidP="009B24D9" w14:paraId="468B60F3" w14:textId="77777777">
            <w:pPr>
              <w:spacing w:after="0" w:line="240" w:lineRule="auto"/>
              <w:ind w:firstLine="578"/>
              <w:jc w:val="both"/>
              <w:rPr>
                <w:rFonts w:ascii="Times New Roman" w:eastAsia="Times New Roman" w:hAnsi="Times New Roman"/>
                <w:b/>
                <w:sz w:val="24"/>
                <w:szCs w:val="24"/>
                <w:lang w:eastAsia="lv-LV"/>
              </w:rPr>
            </w:pPr>
          </w:p>
          <w:p w:rsidR="00BB01DB" w:rsidRPr="00142D5E" w:rsidP="009B24D9" w14:paraId="468B60F4" w14:textId="77777777">
            <w:pPr>
              <w:spacing w:after="0" w:line="240" w:lineRule="auto"/>
              <w:jc w:val="both"/>
              <w:rPr>
                <w:rFonts w:ascii="Times New Roman" w:eastAsia="Times New Roman" w:hAnsi="Times New Roman"/>
                <w:b/>
                <w:sz w:val="24"/>
                <w:szCs w:val="24"/>
                <w:lang w:eastAsia="lv-LV"/>
              </w:rPr>
            </w:pPr>
            <w:r w:rsidRPr="00142D5E">
              <w:rPr>
                <w:rFonts w:ascii="Times New Roman" w:eastAsia="Times New Roman" w:hAnsi="Times New Roman"/>
                <w:b/>
                <w:sz w:val="24"/>
                <w:szCs w:val="24"/>
                <w:lang w:eastAsia="lv-LV"/>
              </w:rPr>
              <w:t>Izglītības ieguves formas</w:t>
            </w:r>
            <w:r w:rsidRPr="00142D5E" w:rsidR="007C2E7A">
              <w:rPr>
                <w:rFonts w:ascii="Times New Roman" w:eastAsia="Times New Roman" w:hAnsi="Times New Roman"/>
                <w:b/>
                <w:sz w:val="24"/>
                <w:szCs w:val="24"/>
                <w:lang w:eastAsia="lv-LV"/>
              </w:rPr>
              <w:t xml:space="preserve"> un </w:t>
            </w:r>
            <w:r w:rsidRPr="00142D5E" w:rsidR="00105C17">
              <w:rPr>
                <w:rFonts w:ascii="Times New Roman" w:eastAsia="Times New Roman" w:hAnsi="Times New Roman"/>
                <w:b/>
                <w:sz w:val="24"/>
                <w:szCs w:val="24"/>
                <w:lang w:eastAsia="lv-LV"/>
              </w:rPr>
              <w:t xml:space="preserve">to īstenošanas tiesības </w:t>
            </w:r>
          </w:p>
          <w:p w:rsidR="00BB01DB" w:rsidRPr="00142D5E" w:rsidP="009B24D9" w14:paraId="468B60F5" w14:textId="77777777">
            <w:pPr>
              <w:spacing w:after="0" w:line="240" w:lineRule="auto"/>
              <w:ind w:firstLine="578"/>
              <w:jc w:val="both"/>
              <w:rPr>
                <w:rFonts w:ascii="Times New Roman" w:hAnsi="Times New Roman"/>
                <w:i/>
                <w:sz w:val="24"/>
                <w:szCs w:val="24"/>
              </w:rPr>
            </w:pPr>
            <w:r w:rsidRPr="00142D5E">
              <w:rPr>
                <w:rFonts w:ascii="Times New Roman" w:hAnsi="Times New Roman"/>
                <w:i/>
                <w:sz w:val="24"/>
                <w:szCs w:val="24"/>
              </w:rPr>
              <w:t xml:space="preserve">Skatīt piedāvātos grozījumus Likuma 1. panta </w:t>
            </w:r>
            <w:r w:rsidRPr="00142D5E" w:rsidR="00687976">
              <w:rPr>
                <w:rFonts w:ascii="Times New Roman" w:hAnsi="Times New Roman"/>
                <w:i/>
                <w:sz w:val="24"/>
                <w:szCs w:val="24"/>
              </w:rPr>
              <w:t>12.</w:t>
            </w:r>
            <w:r w:rsidRPr="00142D5E" w:rsidR="00CA60E0">
              <w:rPr>
                <w:rFonts w:ascii="Times New Roman" w:hAnsi="Times New Roman"/>
                <w:i/>
                <w:sz w:val="24"/>
                <w:szCs w:val="24"/>
                <w:vertAlign w:val="superscript"/>
              </w:rPr>
              <w:t>4</w:t>
            </w:r>
            <w:r w:rsidRPr="00142D5E" w:rsidR="00CA60E0">
              <w:rPr>
                <w:rFonts w:ascii="Times New Roman" w:hAnsi="Times New Roman"/>
                <w:i/>
                <w:sz w:val="24"/>
                <w:szCs w:val="24"/>
              </w:rPr>
              <w:t>,</w:t>
            </w:r>
            <w:r w:rsidRPr="00142D5E" w:rsidR="00687976">
              <w:rPr>
                <w:rFonts w:ascii="Times New Roman" w:hAnsi="Times New Roman"/>
                <w:i/>
                <w:sz w:val="24"/>
                <w:szCs w:val="24"/>
              </w:rPr>
              <w:t xml:space="preserve"> </w:t>
            </w:r>
            <w:r w:rsidRPr="00142D5E">
              <w:rPr>
                <w:rFonts w:ascii="Times New Roman" w:hAnsi="Times New Roman"/>
                <w:i/>
                <w:sz w:val="24"/>
                <w:szCs w:val="24"/>
              </w:rPr>
              <w:t>14.</w:t>
            </w:r>
            <w:r w:rsidRPr="00142D5E">
              <w:rPr>
                <w:rFonts w:ascii="Times New Roman" w:hAnsi="Times New Roman"/>
                <w:i/>
                <w:sz w:val="24"/>
                <w:szCs w:val="24"/>
                <w:vertAlign w:val="superscript"/>
              </w:rPr>
              <w:t>2</w:t>
            </w:r>
            <w:r w:rsidRPr="00142D5E">
              <w:rPr>
                <w:rFonts w:ascii="Times New Roman" w:hAnsi="Times New Roman"/>
                <w:i/>
                <w:sz w:val="24"/>
                <w:szCs w:val="24"/>
              </w:rPr>
              <w:t xml:space="preserve"> </w:t>
            </w:r>
            <w:r w:rsidRPr="00142D5E" w:rsidR="00687976">
              <w:rPr>
                <w:rFonts w:ascii="Times New Roman" w:hAnsi="Times New Roman"/>
                <w:i/>
                <w:sz w:val="24"/>
                <w:szCs w:val="24"/>
              </w:rPr>
              <w:t>un</w:t>
            </w:r>
            <w:r w:rsidRPr="00142D5E">
              <w:rPr>
                <w:rFonts w:ascii="Times New Roman" w:hAnsi="Times New Roman"/>
                <w:i/>
                <w:sz w:val="24"/>
                <w:szCs w:val="24"/>
              </w:rPr>
              <w:t xml:space="preserve"> 26. punktā</w:t>
            </w:r>
            <w:r w:rsidRPr="00142D5E" w:rsidR="007E2D32">
              <w:rPr>
                <w:rFonts w:ascii="Times New Roman" w:hAnsi="Times New Roman"/>
                <w:i/>
                <w:sz w:val="24"/>
                <w:szCs w:val="24"/>
              </w:rPr>
              <w:t>;</w:t>
            </w:r>
            <w:r w:rsidRPr="00142D5E">
              <w:rPr>
                <w:rFonts w:ascii="Times New Roman" w:hAnsi="Times New Roman"/>
                <w:i/>
                <w:sz w:val="24"/>
                <w:szCs w:val="24"/>
              </w:rPr>
              <w:t xml:space="preserve"> 8. panta pirmās daļas 2. un 2.</w:t>
            </w:r>
            <w:r w:rsidRPr="00142D5E">
              <w:rPr>
                <w:rFonts w:ascii="Times New Roman" w:hAnsi="Times New Roman"/>
                <w:i/>
                <w:sz w:val="24"/>
                <w:szCs w:val="24"/>
                <w:vertAlign w:val="superscript"/>
              </w:rPr>
              <w:t>1</w:t>
            </w:r>
            <w:r w:rsidRPr="00142D5E">
              <w:rPr>
                <w:rFonts w:ascii="Times New Roman" w:hAnsi="Times New Roman"/>
                <w:i/>
                <w:sz w:val="24"/>
                <w:szCs w:val="24"/>
              </w:rPr>
              <w:t xml:space="preserve"> punktā</w:t>
            </w:r>
            <w:r w:rsidRPr="00142D5E" w:rsidR="00446F8D">
              <w:rPr>
                <w:rFonts w:ascii="Times New Roman" w:hAnsi="Times New Roman"/>
                <w:i/>
                <w:sz w:val="24"/>
                <w:szCs w:val="24"/>
              </w:rPr>
              <w:t>;</w:t>
            </w:r>
            <w:r w:rsidRPr="00142D5E" w:rsidR="00EA6B17">
              <w:rPr>
                <w:rFonts w:ascii="Times New Roman" w:hAnsi="Times New Roman"/>
                <w:i/>
                <w:sz w:val="24"/>
                <w:szCs w:val="24"/>
              </w:rPr>
              <w:t xml:space="preserve"> </w:t>
            </w:r>
            <w:r w:rsidR="00736F0D">
              <w:rPr>
                <w:rFonts w:ascii="Times New Roman" w:hAnsi="Times New Roman"/>
                <w:i/>
                <w:sz w:val="24"/>
                <w:szCs w:val="24"/>
              </w:rPr>
              <w:t xml:space="preserve">8.panta </w:t>
            </w:r>
            <w:r w:rsidR="00736F0D">
              <w:rPr>
                <w:rFonts w:ascii="Times New Roman" w:hAnsi="Times New Roman"/>
                <w:i/>
                <w:sz w:val="24"/>
                <w:szCs w:val="24"/>
              </w:rPr>
              <w:t>otrajā un 2.</w:t>
            </w:r>
            <w:r w:rsidRPr="00EA35BD" w:rsidR="00736F0D">
              <w:rPr>
                <w:rFonts w:ascii="Times New Roman" w:hAnsi="Times New Roman"/>
                <w:i/>
                <w:sz w:val="24"/>
                <w:szCs w:val="24"/>
                <w:vertAlign w:val="superscript"/>
              </w:rPr>
              <w:t>1</w:t>
            </w:r>
            <w:r w:rsidR="00736F0D">
              <w:rPr>
                <w:rFonts w:ascii="Times New Roman" w:hAnsi="Times New Roman"/>
                <w:i/>
                <w:sz w:val="24"/>
                <w:szCs w:val="24"/>
              </w:rPr>
              <w:t xml:space="preserve"> daļā; </w:t>
            </w:r>
            <w:r w:rsidRPr="00142D5E" w:rsidR="002C4DAC">
              <w:rPr>
                <w:rFonts w:ascii="Times New Roman" w:hAnsi="Times New Roman"/>
                <w:i/>
                <w:sz w:val="24"/>
                <w:szCs w:val="24"/>
              </w:rPr>
              <w:t>14. panta 4</w:t>
            </w:r>
            <w:r w:rsidRPr="00142D5E" w:rsidR="00BA1705">
              <w:rPr>
                <w:rFonts w:ascii="Times New Roman" w:hAnsi="Times New Roman"/>
                <w:i/>
                <w:sz w:val="24"/>
                <w:szCs w:val="24"/>
              </w:rPr>
              <w:t>3</w:t>
            </w:r>
            <w:r w:rsidRPr="00142D5E" w:rsidR="00687976">
              <w:rPr>
                <w:rFonts w:ascii="Times New Roman" w:hAnsi="Times New Roman"/>
                <w:i/>
                <w:sz w:val="24"/>
                <w:szCs w:val="24"/>
              </w:rPr>
              <w:t>. punktā;</w:t>
            </w:r>
            <w:r w:rsidRPr="00142D5E" w:rsidR="00403E8E">
              <w:rPr>
                <w:rFonts w:ascii="Times New Roman" w:hAnsi="Times New Roman"/>
                <w:i/>
                <w:sz w:val="24"/>
                <w:szCs w:val="24"/>
              </w:rPr>
              <w:t xml:space="preserve"> pārejas noteikumu </w:t>
            </w:r>
            <w:r w:rsidRPr="00142D5E" w:rsidR="0005319B">
              <w:rPr>
                <w:rFonts w:ascii="Times New Roman" w:hAnsi="Times New Roman"/>
                <w:i/>
                <w:sz w:val="24"/>
                <w:szCs w:val="24"/>
              </w:rPr>
              <w:t>73.</w:t>
            </w:r>
            <w:r w:rsidR="006A45B0">
              <w:rPr>
                <w:rFonts w:ascii="Times New Roman" w:hAnsi="Times New Roman"/>
                <w:i/>
                <w:sz w:val="24"/>
                <w:szCs w:val="24"/>
              </w:rPr>
              <w:t>un</w:t>
            </w:r>
            <w:r w:rsidRPr="00142D5E" w:rsidR="0005319B">
              <w:rPr>
                <w:rFonts w:ascii="Times New Roman" w:hAnsi="Times New Roman"/>
                <w:i/>
                <w:sz w:val="24"/>
                <w:szCs w:val="24"/>
              </w:rPr>
              <w:t xml:space="preserve"> </w:t>
            </w:r>
            <w:r w:rsidRPr="00142D5E" w:rsidR="00017506">
              <w:rPr>
                <w:rFonts w:ascii="Times New Roman" w:hAnsi="Times New Roman"/>
                <w:i/>
                <w:sz w:val="24"/>
                <w:szCs w:val="24"/>
              </w:rPr>
              <w:t>74</w:t>
            </w:r>
            <w:r w:rsidRPr="00142D5E" w:rsidR="00687976">
              <w:rPr>
                <w:rFonts w:ascii="Times New Roman" w:hAnsi="Times New Roman"/>
                <w:i/>
                <w:sz w:val="24"/>
                <w:szCs w:val="24"/>
              </w:rPr>
              <w:t xml:space="preserve">. </w:t>
            </w:r>
            <w:r w:rsidR="006A45B0">
              <w:rPr>
                <w:rFonts w:ascii="Times New Roman" w:hAnsi="Times New Roman"/>
                <w:i/>
                <w:sz w:val="24"/>
                <w:szCs w:val="24"/>
              </w:rPr>
              <w:t>punktā.</w:t>
            </w:r>
          </w:p>
          <w:p w:rsidR="0036154D" w:rsidRPr="00142D5E" w:rsidP="009B24D9" w14:paraId="468B60F6" w14:textId="77777777">
            <w:pPr>
              <w:spacing w:after="0" w:line="240" w:lineRule="auto"/>
              <w:ind w:firstLine="449"/>
              <w:jc w:val="both"/>
              <w:rPr>
                <w:rFonts w:ascii="Times New Roman" w:eastAsia="Times New Roman" w:hAnsi="Times New Roman"/>
                <w:sz w:val="24"/>
                <w:szCs w:val="24"/>
                <w:lang w:eastAsia="lv-LV"/>
              </w:rPr>
            </w:pPr>
            <w:r w:rsidRPr="00142D5E">
              <w:rPr>
                <w:rFonts w:ascii="Times New Roman" w:eastAsia="Times New Roman" w:hAnsi="Times New Roman"/>
                <w:sz w:val="24"/>
                <w:szCs w:val="24"/>
                <w:lang w:eastAsia="lv-LV"/>
              </w:rPr>
              <w:t xml:space="preserve">Līdzšinējais regulējums Likuma 8. pantā attiecībā uz izglītības ieguves formām praksē </w:t>
            </w:r>
            <w:r w:rsidRPr="00142D5E" w:rsidR="00D44D62">
              <w:rPr>
                <w:rFonts w:ascii="Times New Roman" w:eastAsia="Times New Roman" w:hAnsi="Times New Roman"/>
                <w:sz w:val="24"/>
                <w:szCs w:val="24"/>
                <w:lang w:eastAsia="lv-LV"/>
              </w:rPr>
              <w:t>paredz iespēju</w:t>
            </w:r>
            <w:r w:rsidRPr="00142D5E" w:rsidR="003011B3">
              <w:rPr>
                <w:rFonts w:ascii="Times New Roman" w:eastAsia="Times New Roman" w:hAnsi="Times New Roman"/>
                <w:sz w:val="24"/>
                <w:szCs w:val="24"/>
                <w:lang w:eastAsia="lv-LV"/>
              </w:rPr>
              <w:t xml:space="preserve"> izmantot</w:t>
            </w:r>
            <w:r w:rsidRPr="00142D5E">
              <w:rPr>
                <w:rFonts w:ascii="Times New Roman" w:eastAsia="Times New Roman" w:hAnsi="Times New Roman"/>
                <w:sz w:val="24"/>
                <w:szCs w:val="24"/>
                <w:lang w:eastAsia="lv-LV"/>
              </w:rPr>
              <w:t xml:space="preserve"> neklātienes</w:t>
            </w:r>
            <w:r w:rsidRPr="00142D5E" w:rsidR="003011B3">
              <w:rPr>
                <w:rFonts w:ascii="Times New Roman" w:eastAsia="Times New Roman" w:hAnsi="Times New Roman"/>
                <w:sz w:val="24"/>
                <w:szCs w:val="24"/>
                <w:lang w:eastAsia="lv-LV"/>
              </w:rPr>
              <w:t xml:space="preserve"> formu</w:t>
            </w:r>
            <w:r w:rsidRPr="00142D5E">
              <w:rPr>
                <w:rFonts w:ascii="Times New Roman" w:eastAsia="Times New Roman" w:hAnsi="Times New Roman"/>
                <w:sz w:val="24"/>
                <w:szCs w:val="24"/>
                <w:lang w:eastAsia="lv-LV"/>
              </w:rPr>
              <w:t xml:space="preserve"> un neklātienes formas paveidu – tālmācību</w:t>
            </w:r>
            <w:r w:rsidRPr="00142D5E" w:rsidR="003011B3">
              <w:rPr>
                <w:rFonts w:ascii="Times New Roman" w:eastAsia="Times New Roman" w:hAnsi="Times New Roman"/>
                <w:sz w:val="24"/>
                <w:szCs w:val="24"/>
                <w:lang w:eastAsia="lv-LV"/>
              </w:rPr>
              <w:t xml:space="preserve">. </w:t>
            </w:r>
            <w:r w:rsidRPr="00142D5E" w:rsidR="00E74EFA">
              <w:rPr>
                <w:rFonts w:ascii="Times New Roman" w:eastAsia="Times New Roman" w:hAnsi="Times New Roman"/>
                <w:sz w:val="24"/>
                <w:szCs w:val="24"/>
                <w:lang w:eastAsia="lv-LV"/>
              </w:rPr>
              <w:t>Šis faktors vērtējams kā izglītības iestādei dota neformāla iespēja piesaistīt</w:t>
            </w:r>
            <w:r w:rsidRPr="00142D5E">
              <w:rPr>
                <w:rFonts w:ascii="Times New Roman" w:eastAsia="Times New Roman" w:hAnsi="Times New Roman"/>
                <w:sz w:val="24"/>
                <w:szCs w:val="24"/>
                <w:lang w:eastAsia="lv-LV"/>
              </w:rPr>
              <w:t xml:space="preserve"> maksi</w:t>
            </w:r>
            <w:r w:rsidR="00C93B6D">
              <w:rPr>
                <w:rFonts w:ascii="Times New Roman" w:eastAsia="Times New Roman" w:hAnsi="Times New Roman"/>
                <w:sz w:val="24"/>
                <w:szCs w:val="24"/>
                <w:lang w:eastAsia="lv-LV"/>
              </w:rPr>
              <w:t xml:space="preserve">māli lielāku izglītojamo skaitu. </w:t>
            </w:r>
            <w:r w:rsidRPr="00142D5E" w:rsidR="00E74EFA">
              <w:rPr>
                <w:rFonts w:ascii="Times New Roman" w:eastAsia="Times New Roman" w:hAnsi="Times New Roman"/>
                <w:sz w:val="24"/>
                <w:szCs w:val="24"/>
                <w:lang w:eastAsia="lv-LV"/>
              </w:rPr>
              <w:t>Taču pašreizējā situācija ne</w:t>
            </w:r>
            <w:r w:rsidRPr="00142D5E" w:rsidR="00B57791">
              <w:rPr>
                <w:rFonts w:ascii="Times New Roman" w:eastAsia="Times New Roman" w:hAnsi="Times New Roman"/>
                <w:sz w:val="24"/>
                <w:szCs w:val="24"/>
                <w:lang w:eastAsia="lv-LV"/>
              </w:rPr>
              <w:t>nodrošin</w:t>
            </w:r>
            <w:r w:rsidRPr="00142D5E" w:rsidR="00E74EFA">
              <w:rPr>
                <w:rFonts w:ascii="Times New Roman" w:eastAsia="Times New Roman" w:hAnsi="Times New Roman"/>
                <w:sz w:val="24"/>
                <w:szCs w:val="24"/>
                <w:lang w:eastAsia="lv-LV"/>
              </w:rPr>
              <w:t>a</w:t>
            </w:r>
            <w:r w:rsidRPr="00142D5E" w:rsidR="00B57791">
              <w:rPr>
                <w:rFonts w:ascii="Times New Roman" w:eastAsia="Times New Roman" w:hAnsi="Times New Roman"/>
                <w:sz w:val="24"/>
                <w:szCs w:val="24"/>
                <w:lang w:eastAsia="lv-LV"/>
              </w:rPr>
              <w:t xml:space="preserve"> specifiski neklātienes vai tālmācības formai at</w:t>
            </w:r>
            <w:r w:rsidRPr="00142D5E" w:rsidR="00D44D62">
              <w:rPr>
                <w:rFonts w:ascii="Times New Roman" w:eastAsia="Times New Roman" w:hAnsi="Times New Roman"/>
                <w:sz w:val="24"/>
                <w:szCs w:val="24"/>
                <w:lang w:eastAsia="lv-LV"/>
              </w:rPr>
              <w:t xml:space="preserve">bilstoša piedāvājuma kvalitāti, </w:t>
            </w:r>
            <w:r w:rsidRPr="00142D5E" w:rsidR="00130950">
              <w:rPr>
                <w:rFonts w:ascii="Times New Roman" w:eastAsia="Times New Roman" w:hAnsi="Times New Roman"/>
                <w:sz w:val="24"/>
                <w:szCs w:val="24"/>
                <w:lang w:eastAsia="lv-LV"/>
              </w:rPr>
              <w:t xml:space="preserve">pēc būtības </w:t>
            </w:r>
            <w:r w:rsidRPr="00142D5E" w:rsidR="00D44D62">
              <w:rPr>
                <w:rFonts w:ascii="Times New Roman" w:eastAsia="Times New Roman" w:hAnsi="Times New Roman"/>
                <w:sz w:val="24"/>
                <w:szCs w:val="24"/>
                <w:lang w:eastAsia="lv-LV"/>
              </w:rPr>
              <w:t xml:space="preserve">paredzot, ka neklātienes forma tiek izmantota, ja vispārējās izglītības ieguves procesā daļa izglītības satura no izglītojamā puses tiek apgūta patstāvīgi, bet daļa – izglītības iestādes pedagogu vadībā. Savukārt tālmācības forma tiek izmantota tajos gadījumos, kad izglītojamais izglītības programmas saturu apgūst </w:t>
            </w:r>
            <w:r w:rsidRPr="00142D5E" w:rsidR="00634C52">
              <w:rPr>
                <w:rFonts w:ascii="Times New Roman" w:eastAsia="Times New Roman" w:hAnsi="Times New Roman"/>
                <w:sz w:val="24"/>
                <w:szCs w:val="24"/>
                <w:lang w:eastAsia="lv-LV"/>
              </w:rPr>
              <w:t xml:space="preserve">pārsvarā </w:t>
            </w:r>
            <w:r w:rsidRPr="00142D5E" w:rsidR="00D44D62">
              <w:rPr>
                <w:rFonts w:ascii="Times New Roman" w:eastAsia="Times New Roman" w:hAnsi="Times New Roman"/>
                <w:sz w:val="24"/>
                <w:szCs w:val="24"/>
                <w:lang w:eastAsia="lv-LV"/>
              </w:rPr>
              <w:t>patstāvīgi, izglītības iestādi izmantojot par starpnieku savu izglītības sasniegumu novērtēšanai, kas apliecina konkrētās izglītības programmas apguvi. Jāņem vērā, ka tālmācības izglītība</w:t>
            </w:r>
            <w:r w:rsidRPr="00142D5E" w:rsidR="00A27CFD">
              <w:rPr>
                <w:rFonts w:ascii="Times New Roman" w:eastAsia="Times New Roman" w:hAnsi="Times New Roman"/>
                <w:sz w:val="24"/>
                <w:szCs w:val="24"/>
                <w:lang w:eastAsia="lv-LV"/>
              </w:rPr>
              <w:t>s</w:t>
            </w:r>
            <w:r w:rsidRPr="00142D5E" w:rsidR="00D44D62">
              <w:rPr>
                <w:rFonts w:ascii="Times New Roman" w:eastAsia="Times New Roman" w:hAnsi="Times New Roman"/>
                <w:sz w:val="24"/>
                <w:szCs w:val="24"/>
                <w:lang w:eastAsia="lv-LV"/>
              </w:rPr>
              <w:t xml:space="preserve"> programmu specifika</w:t>
            </w:r>
            <w:r w:rsidRPr="00142D5E" w:rsidR="00130950">
              <w:rPr>
                <w:rFonts w:ascii="Times New Roman" w:eastAsia="Times New Roman" w:hAnsi="Times New Roman"/>
                <w:sz w:val="24"/>
                <w:szCs w:val="24"/>
                <w:lang w:eastAsia="lv-LV"/>
              </w:rPr>
              <w:t>i būtu jāparedz</w:t>
            </w:r>
            <w:r w:rsidRPr="00142D5E" w:rsidR="00D44D62">
              <w:rPr>
                <w:rFonts w:ascii="Times New Roman" w:eastAsia="Times New Roman" w:hAnsi="Times New Roman"/>
                <w:sz w:val="24"/>
                <w:szCs w:val="24"/>
                <w:lang w:eastAsia="lv-LV"/>
              </w:rPr>
              <w:t xml:space="preserve"> </w:t>
            </w:r>
            <w:r w:rsidRPr="00142D5E" w:rsidR="00130950">
              <w:rPr>
                <w:rFonts w:ascii="Times New Roman" w:eastAsia="Times New Roman" w:hAnsi="Times New Roman"/>
                <w:sz w:val="24"/>
                <w:szCs w:val="24"/>
                <w:lang w:eastAsia="lv-LV"/>
              </w:rPr>
              <w:t xml:space="preserve">arī </w:t>
            </w:r>
            <w:r w:rsidRPr="00142D5E" w:rsidR="00D44D62">
              <w:rPr>
                <w:rFonts w:ascii="Times New Roman" w:eastAsia="Times New Roman" w:hAnsi="Times New Roman"/>
                <w:sz w:val="24"/>
                <w:szCs w:val="24"/>
                <w:lang w:eastAsia="lv-LV"/>
              </w:rPr>
              <w:t>īpa</w:t>
            </w:r>
            <w:r w:rsidRPr="00142D5E" w:rsidR="005F0EBA">
              <w:rPr>
                <w:rFonts w:ascii="Times New Roman" w:eastAsia="Times New Roman" w:hAnsi="Times New Roman"/>
                <w:sz w:val="24"/>
                <w:szCs w:val="24"/>
                <w:lang w:eastAsia="lv-LV"/>
              </w:rPr>
              <w:t>šas infrastruktūras (tehnoloģijas, mācību materiāli) pieejamīb</w:t>
            </w:r>
            <w:r w:rsidRPr="00142D5E" w:rsidR="00130950">
              <w:rPr>
                <w:rFonts w:ascii="Times New Roman" w:eastAsia="Times New Roman" w:hAnsi="Times New Roman"/>
                <w:sz w:val="24"/>
                <w:szCs w:val="24"/>
                <w:lang w:eastAsia="lv-LV"/>
              </w:rPr>
              <w:t>a</w:t>
            </w:r>
            <w:r w:rsidRPr="00142D5E" w:rsidR="005F0EBA">
              <w:rPr>
                <w:rFonts w:ascii="Times New Roman" w:eastAsia="Times New Roman" w:hAnsi="Times New Roman"/>
                <w:sz w:val="24"/>
                <w:szCs w:val="24"/>
                <w:lang w:eastAsia="lv-LV"/>
              </w:rPr>
              <w:t xml:space="preserve"> un cilvēkresursu sagatavotīb</w:t>
            </w:r>
            <w:r w:rsidRPr="00142D5E" w:rsidR="00130950">
              <w:rPr>
                <w:rFonts w:ascii="Times New Roman" w:eastAsia="Times New Roman" w:hAnsi="Times New Roman"/>
                <w:sz w:val="24"/>
                <w:szCs w:val="24"/>
                <w:lang w:eastAsia="lv-LV"/>
              </w:rPr>
              <w:t>a</w:t>
            </w:r>
            <w:r w:rsidRPr="00142D5E" w:rsidR="005F0EBA">
              <w:rPr>
                <w:rFonts w:ascii="Times New Roman" w:eastAsia="Times New Roman" w:hAnsi="Times New Roman"/>
                <w:sz w:val="24"/>
                <w:szCs w:val="24"/>
                <w:lang w:eastAsia="lv-LV"/>
              </w:rPr>
              <w:t xml:space="preserve">, lai konkrētā izglītības iestāde spētu nodrošināt kvalitatīvu tālmācības </w:t>
            </w:r>
            <w:r w:rsidRPr="00142D5E" w:rsidR="00A27CFD">
              <w:rPr>
                <w:rFonts w:ascii="Times New Roman" w:eastAsia="Times New Roman" w:hAnsi="Times New Roman"/>
                <w:sz w:val="24"/>
                <w:szCs w:val="24"/>
                <w:lang w:eastAsia="lv-LV"/>
              </w:rPr>
              <w:t xml:space="preserve">izglītības </w:t>
            </w:r>
            <w:r w:rsidRPr="00142D5E" w:rsidR="005F0EBA">
              <w:rPr>
                <w:rFonts w:ascii="Times New Roman" w:eastAsia="Times New Roman" w:hAnsi="Times New Roman"/>
                <w:sz w:val="24"/>
                <w:szCs w:val="24"/>
                <w:lang w:eastAsia="lv-LV"/>
              </w:rPr>
              <w:t>programm</w:t>
            </w:r>
            <w:r w:rsidRPr="00142D5E" w:rsidR="00A27CFD">
              <w:rPr>
                <w:rFonts w:ascii="Times New Roman" w:eastAsia="Times New Roman" w:hAnsi="Times New Roman"/>
                <w:sz w:val="24"/>
                <w:szCs w:val="24"/>
                <w:lang w:eastAsia="lv-LV"/>
              </w:rPr>
              <w:t>u</w:t>
            </w:r>
            <w:r w:rsidRPr="00142D5E" w:rsidR="005F0EBA">
              <w:rPr>
                <w:rFonts w:ascii="Times New Roman" w:eastAsia="Times New Roman" w:hAnsi="Times New Roman"/>
                <w:sz w:val="24"/>
                <w:szCs w:val="24"/>
                <w:lang w:eastAsia="lv-LV"/>
              </w:rPr>
              <w:t xml:space="preserve"> piedāvājumu.</w:t>
            </w:r>
            <w:r w:rsidRPr="00142D5E" w:rsidR="00D44D62">
              <w:rPr>
                <w:rFonts w:ascii="Times New Roman" w:eastAsia="Times New Roman" w:hAnsi="Times New Roman"/>
                <w:sz w:val="24"/>
                <w:szCs w:val="24"/>
                <w:lang w:eastAsia="lv-LV"/>
              </w:rPr>
              <w:t xml:space="preserve">  </w:t>
            </w:r>
          </w:p>
          <w:p w:rsidR="0036154D" w:rsidRPr="00142D5E" w:rsidP="009B24D9" w14:paraId="468B60F7" w14:textId="77777777">
            <w:pPr>
              <w:spacing w:line="240" w:lineRule="auto"/>
              <w:ind w:firstLine="449"/>
              <w:jc w:val="both"/>
              <w:rPr>
                <w:rFonts w:ascii="Times New Roman" w:hAnsi="Times New Roman" w:cs="Times New Roman"/>
                <w:sz w:val="24"/>
                <w:szCs w:val="24"/>
              </w:rPr>
            </w:pPr>
            <w:r w:rsidRPr="00142D5E">
              <w:rPr>
                <w:rFonts w:ascii="Times New Roman" w:hAnsi="Times New Roman" w:cs="Times New Roman"/>
                <w:sz w:val="24"/>
                <w:szCs w:val="24"/>
              </w:rPr>
              <w:t>Valsts i</w:t>
            </w:r>
            <w:r w:rsidRPr="00142D5E">
              <w:rPr>
                <w:rFonts w:ascii="Times New Roman" w:hAnsi="Times New Roman"/>
                <w:sz w:val="24"/>
                <w:szCs w:val="24"/>
              </w:rPr>
              <w:t>zglītības informācijas sistēmā (turpmāk – VIIS)</w:t>
            </w:r>
            <w:r w:rsidRPr="00142D5E">
              <w:rPr>
                <w:rFonts w:ascii="Times New Roman" w:hAnsi="Times New Roman" w:cs="Times New Roman"/>
                <w:sz w:val="24"/>
                <w:szCs w:val="24"/>
              </w:rPr>
              <w:t xml:space="preserve"> pieejamie dati liecina, ka 201</w:t>
            </w:r>
            <w:r w:rsidRPr="00142D5E" w:rsidR="00101138">
              <w:rPr>
                <w:rFonts w:ascii="Times New Roman" w:hAnsi="Times New Roman" w:cs="Times New Roman"/>
                <w:sz w:val="24"/>
                <w:szCs w:val="24"/>
              </w:rPr>
              <w:t>7</w:t>
            </w:r>
            <w:r w:rsidRPr="00142D5E">
              <w:rPr>
                <w:rFonts w:ascii="Times New Roman" w:hAnsi="Times New Roman" w:cs="Times New Roman"/>
                <w:sz w:val="24"/>
                <w:szCs w:val="24"/>
              </w:rPr>
              <w:t>./201</w:t>
            </w:r>
            <w:r w:rsidRPr="00142D5E" w:rsidR="00101138">
              <w:rPr>
                <w:rFonts w:ascii="Times New Roman" w:hAnsi="Times New Roman" w:cs="Times New Roman"/>
                <w:sz w:val="24"/>
                <w:szCs w:val="24"/>
              </w:rPr>
              <w:t>8</w:t>
            </w:r>
            <w:r w:rsidRPr="00142D5E">
              <w:rPr>
                <w:rFonts w:ascii="Times New Roman" w:hAnsi="Times New Roman" w:cs="Times New Roman"/>
                <w:sz w:val="24"/>
                <w:szCs w:val="24"/>
              </w:rPr>
              <w:t xml:space="preserve">. mācību gadā vakara </w:t>
            </w:r>
            <w:r w:rsidRPr="00142D5E" w:rsidR="004E08A3">
              <w:rPr>
                <w:rFonts w:ascii="Times New Roman" w:hAnsi="Times New Roman" w:cs="Times New Roman"/>
                <w:sz w:val="24"/>
                <w:szCs w:val="24"/>
              </w:rPr>
              <w:t xml:space="preserve">(maiņu) </w:t>
            </w:r>
            <w:r w:rsidRPr="00142D5E">
              <w:rPr>
                <w:rFonts w:ascii="Times New Roman" w:hAnsi="Times New Roman" w:cs="Times New Roman"/>
                <w:sz w:val="24"/>
                <w:szCs w:val="24"/>
              </w:rPr>
              <w:t>un neklātienes</w:t>
            </w:r>
            <w:r w:rsidRPr="00142D5E" w:rsidR="00101138">
              <w:rPr>
                <w:rFonts w:ascii="Times New Roman" w:hAnsi="Times New Roman" w:cs="Times New Roman"/>
                <w:sz w:val="24"/>
                <w:szCs w:val="24"/>
              </w:rPr>
              <w:t>, t.sk. tālmācības</w:t>
            </w:r>
            <w:r w:rsidRPr="00142D5E">
              <w:rPr>
                <w:rFonts w:ascii="Times New Roman" w:hAnsi="Times New Roman" w:cs="Times New Roman"/>
                <w:sz w:val="24"/>
                <w:szCs w:val="24"/>
              </w:rPr>
              <w:t xml:space="preserve"> izglītības programm</w:t>
            </w:r>
            <w:r w:rsidRPr="00142D5E" w:rsidR="00101138">
              <w:rPr>
                <w:rFonts w:ascii="Times New Roman" w:hAnsi="Times New Roman" w:cs="Times New Roman"/>
                <w:sz w:val="24"/>
                <w:szCs w:val="24"/>
              </w:rPr>
              <w:t>ā</w:t>
            </w:r>
            <w:r w:rsidRPr="00142D5E">
              <w:rPr>
                <w:rFonts w:ascii="Times New Roman" w:hAnsi="Times New Roman" w:cs="Times New Roman"/>
                <w:sz w:val="24"/>
                <w:szCs w:val="24"/>
              </w:rPr>
              <w:t xml:space="preserve">s </w:t>
            </w:r>
            <w:r w:rsidR="00401D78">
              <w:rPr>
                <w:rFonts w:ascii="Times New Roman" w:hAnsi="Times New Roman" w:cs="Times New Roman"/>
                <w:sz w:val="24"/>
                <w:szCs w:val="24"/>
              </w:rPr>
              <w:t>72</w:t>
            </w:r>
            <w:r w:rsidRPr="00142D5E">
              <w:rPr>
                <w:rFonts w:ascii="Times New Roman" w:hAnsi="Times New Roman" w:cs="Times New Roman"/>
                <w:sz w:val="24"/>
                <w:szCs w:val="24"/>
              </w:rPr>
              <w:t xml:space="preserve"> izglītības iestādēs apg</w:t>
            </w:r>
            <w:r w:rsidRPr="00142D5E" w:rsidR="00101138">
              <w:rPr>
                <w:rFonts w:ascii="Times New Roman" w:hAnsi="Times New Roman" w:cs="Times New Roman"/>
                <w:sz w:val="24"/>
                <w:szCs w:val="24"/>
              </w:rPr>
              <w:t>ūst</w:t>
            </w:r>
            <w:r w:rsidRPr="00142D5E">
              <w:rPr>
                <w:rFonts w:ascii="Times New Roman" w:hAnsi="Times New Roman" w:cs="Times New Roman"/>
                <w:sz w:val="24"/>
                <w:szCs w:val="24"/>
              </w:rPr>
              <w:t xml:space="preserve"> </w:t>
            </w:r>
            <w:r w:rsidR="00DE1C30">
              <w:rPr>
                <w:rFonts w:ascii="Times New Roman" w:hAnsi="Times New Roman" w:cs="Times New Roman"/>
                <w:sz w:val="24"/>
                <w:szCs w:val="24"/>
              </w:rPr>
              <w:t>9884</w:t>
            </w:r>
            <w:r w:rsidRPr="00142D5E">
              <w:rPr>
                <w:rFonts w:ascii="Times New Roman" w:hAnsi="Times New Roman" w:cs="Times New Roman"/>
                <w:sz w:val="24"/>
                <w:szCs w:val="24"/>
              </w:rPr>
              <w:t xml:space="preserve"> izglītojamie, </w:t>
            </w:r>
            <w:r w:rsidRPr="00401D78">
              <w:rPr>
                <w:rFonts w:ascii="Times New Roman" w:hAnsi="Times New Roman" w:cs="Times New Roman"/>
                <w:sz w:val="24"/>
                <w:szCs w:val="24"/>
              </w:rPr>
              <w:t xml:space="preserve">t.sk. vidējās izglītības programmu – </w:t>
            </w:r>
            <w:r w:rsidR="00DE1C30">
              <w:rPr>
                <w:rFonts w:ascii="Times New Roman" w:hAnsi="Times New Roman" w:cs="Times New Roman"/>
                <w:sz w:val="24"/>
                <w:szCs w:val="24"/>
              </w:rPr>
              <w:t>8089</w:t>
            </w:r>
            <w:r w:rsidRPr="00401D78">
              <w:rPr>
                <w:rFonts w:ascii="Times New Roman" w:hAnsi="Times New Roman" w:cs="Times New Roman"/>
                <w:sz w:val="24"/>
                <w:szCs w:val="24"/>
              </w:rPr>
              <w:t xml:space="preserve"> izglītojamie.</w:t>
            </w:r>
          </w:p>
          <w:tbl>
            <w:tblPr>
              <w:tblW w:w="6114" w:type="dxa"/>
              <w:tblLayout w:type="fixed"/>
              <w:tblLook w:val="04A0"/>
            </w:tblPr>
            <w:tblGrid>
              <w:gridCol w:w="1437"/>
              <w:gridCol w:w="850"/>
              <w:gridCol w:w="1276"/>
              <w:gridCol w:w="1276"/>
              <w:gridCol w:w="1275"/>
            </w:tblGrid>
            <w:tr w14:paraId="468B60FD" w14:textId="77777777" w:rsidTr="00674CBF">
              <w:tblPrEx>
                <w:tblW w:w="6114" w:type="dxa"/>
                <w:tblLayout w:type="fixed"/>
                <w:tblLook w:val="04A0"/>
              </w:tblPrEx>
              <w:trPr>
                <w:trHeight w:val="300"/>
              </w:trPr>
              <w:tc>
                <w:tcPr>
                  <w:tcW w:w="14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6154D" w:rsidRPr="00142D5E" w:rsidP="00C52646" w14:paraId="468B60F8"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142D5E">
                    <w:rPr>
                      <w:rFonts w:ascii="Times New Roman" w:eastAsia="Times New Roman" w:hAnsi="Times New Roman" w:cs="Times New Roman"/>
                      <w:b/>
                      <w:bCs/>
                      <w:i/>
                      <w:iCs/>
                      <w:sz w:val="20"/>
                      <w:szCs w:val="20"/>
                      <w:lang w:eastAsia="lv-LV"/>
                    </w:rPr>
                    <w:t>Izglītības iestādes pakļautība</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36154D" w:rsidRPr="00142D5E" w:rsidP="00C52646" w14:paraId="468B60F9"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142D5E">
                    <w:rPr>
                      <w:rFonts w:ascii="Times New Roman" w:eastAsia="Times New Roman" w:hAnsi="Times New Roman" w:cs="Times New Roman"/>
                      <w:b/>
                      <w:bCs/>
                      <w:i/>
                      <w:iCs/>
                      <w:sz w:val="20"/>
                      <w:szCs w:val="20"/>
                      <w:lang w:eastAsia="lv-LV"/>
                    </w:rPr>
                    <w:t>Iestāžu skaits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6154D" w:rsidRPr="00142D5E" w:rsidP="00C52646" w14:paraId="468B60FA"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142D5E">
                    <w:rPr>
                      <w:rFonts w:ascii="Times New Roman" w:eastAsia="Times New Roman" w:hAnsi="Times New Roman" w:cs="Times New Roman"/>
                      <w:b/>
                      <w:bCs/>
                      <w:i/>
                      <w:iCs/>
                      <w:sz w:val="20"/>
                      <w:szCs w:val="20"/>
                      <w:lang w:eastAsia="lv-LV"/>
                    </w:rPr>
                    <w:t>Izglītojamo skaits 1.-9. klase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6154D" w:rsidRPr="00142D5E" w:rsidP="00C52646" w14:paraId="468B60FB"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142D5E">
                    <w:rPr>
                      <w:rFonts w:ascii="Times New Roman" w:eastAsia="Times New Roman" w:hAnsi="Times New Roman" w:cs="Times New Roman"/>
                      <w:b/>
                      <w:bCs/>
                      <w:i/>
                      <w:iCs/>
                      <w:sz w:val="20"/>
                      <w:szCs w:val="20"/>
                      <w:lang w:eastAsia="lv-LV"/>
                    </w:rPr>
                    <w:t>Izglītojamo skaits 10.-12. klase</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36154D" w:rsidRPr="00142D5E" w:rsidP="00C52646" w14:paraId="468B60FC"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142D5E">
                    <w:rPr>
                      <w:rFonts w:ascii="Times New Roman" w:eastAsia="Times New Roman" w:hAnsi="Times New Roman" w:cs="Times New Roman"/>
                      <w:b/>
                      <w:bCs/>
                      <w:i/>
                      <w:iCs/>
                      <w:sz w:val="20"/>
                      <w:szCs w:val="20"/>
                      <w:lang w:eastAsia="lv-LV"/>
                    </w:rPr>
                    <w:t>Izglītojamo skaits 1.-12. klase</w:t>
                  </w:r>
                </w:p>
              </w:tc>
            </w:tr>
            <w:tr w14:paraId="468B6103" w14:textId="77777777" w:rsidTr="00674CBF">
              <w:tblPrEx>
                <w:tblW w:w="6114" w:type="dxa"/>
                <w:tblLayout w:type="fixed"/>
                <w:tblLook w:val="04A0"/>
              </w:tblPrEx>
              <w:trPr>
                <w:trHeight w:val="300"/>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36154D" w:rsidRPr="00142D5E" w:rsidP="00C52646" w14:paraId="468B60FE" w14:textId="77777777">
                  <w:pPr>
                    <w:framePr w:hSpace="180" w:wrap="around" w:vAnchor="text" w:hAnchor="text" w:xAlign="right" w:y="1"/>
                    <w:spacing w:after="0" w:line="240" w:lineRule="auto"/>
                    <w:suppressOverlap/>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Juridiska vai fiziska persona</w:t>
                  </w:r>
                </w:p>
              </w:tc>
              <w:tc>
                <w:tcPr>
                  <w:tcW w:w="850"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0FF"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6</w:t>
                  </w:r>
                </w:p>
              </w:tc>
              <w:tc>
                <w:tcPr>
                  <w:tcW w:w="1276"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100"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466</w:t>
                  </w:r>
                </w:p>
              </w:tc>
              <w:tc>
                <w:tcPr>
                  <w:tcW w:w="1276"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101"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2094</w:t>
                  </w:r>
                </w:p>
              </w:tc>
              <w:tc>
                <w:tcPr>
                  <w:tcW w:w="1275"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102"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2560</w:t>
                  </w:r>
                </w:p>
              </w:tc>
            </w:tr>
            <w:tr w14:paraId="468B6109" w14:textId="77777777" w:rsidTr="00674CBF">
              <w:tblPrEx>
                <w:tblW w:w="6114" w:type="dxa"/>
                <w:tblLayout w:type="fixed"/>
                <w:tblLook w:val="04A0"/>
              </w:tblPrEx>
              <w:trPr>
                <w:trHeight w:val="300"/>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36154D" w:rsidRPr="00142D5E" w:rsidP="00C52646" w14:paraId="468B6104" w14:textId="77777777">
                  <w:pPr>
                    <w:framePr w:hSpace="180" w:wrap="around" w:vAnchor="text" w:hAnchor="text" w:xAlign="right" w:y="1"/>
                    <w:spacing w:after="0" w:line="240" w:lineRule="auto"/>
                    <w:suppressOverlap/>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 xml:space="preserve">Pašvaldība </w:t>
                  </w:r>
                </w:p>
              </w:tc>
              <w:tc>
                <w:tcPr>
                  <w:tcW w:w="850"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105"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w:t>
                  </w:r>
                </w:p>
              </w:tc>
              <w:tc>
                <w:tcPr>
                  <w:tcW w:w="1276"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106"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1319</w:t>
                  </w:r>
                </w:p>
              </w:tc>
              <w:tc>
                <w:tcPr>
                  <w:tcW w:w="1276"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107"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5976</w:t>
                  </w:r>
                </w:p>
              </w:tc>
              <w:tc>
                <w:tcPr>
                  <w:tcW w:w="1275"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108"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7295</w:t>
                  </w:r>
                </w:p>
              </w:tc>
            </w:tr>
            <w:tr w14:paraId="468B610F" w14:textId="77777777" w:rsidTr="00674CBF">
              <w:tblPrEx>
                <w:tblW w:w="6114" w:type="dxa"/>
                <w:tblLayout w:type="fixed"/>
                <w:tblLook w:val="04A0"/>
              </w:tblPrEx>
              <w:trPr>
                <w:trHeight w:val="300"/>
              </w:trPr>
              <w:tc>
                <w:tcPr>
                  <w:tcW w:w="1437" w:type="dxa"/>
                  <w:tcBorders>
                    <w:top w:val="nil"/>
                    <w:left w:val="single" w:sz="4" w:space="0" w:color="auto"/>
                    <w:bottom w:val="single" w:sz="4" w:space="0" w:color="auto"/>
                    <w:right w:val="single" w:sz="4" w:space="0" w:color="auto"/>
                  </w:tcBorders>
                  <w:shd w:val="clear" w:color="auto" w:fill="auto"/>
                  <w:vAlign w:val="bottom"/>
                </w:tcPr>
                <w:p w:rsidR="00101138" w:rsidRPr="00142D5E" w:rsidP="00C52646" w14:paraId="468B610A" w14:textId="77777777">
                  <w:pPr>
                    <w:framePr w:hSpace="180" w:wrap="around" w:vAnchor="text" w:hAnchor="text" w:xAlign="right" w:y="1"/>
                    <w:spacing w:after="0" w:line="240" w:lineRule="auto"/>
                    <w:suppressOverlap/>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Tieslietu ministrija</w:t>
                  </w:r>
                </w:p>
              </w:tc>
              <w:tc>
                <w:tcPr>
                  <w:tcW w:w="850" w:type="dxa"/>
                  <w:tcBorders>
                    <w:top w:val="nil"/>
                    <w:left w:val="nil"/>
                    <w:bottom w:val="single" w:sz="4" w:space="0" w:color="auto"/>
                    <w:right w:val="single" w:sz="4" w:space="0" w:color="auto"/>
                  </w:tcBorders>
                  <w:shd w:val="clear" w:color="auto" w:fill="auto"/>
                  <w:noWrap/>
                  <w:vAlign w:val="bottom"/>
                </w:tcPr>
                <w:p w:rsidR="00101138" w:rsidRPr="00142D5E" w:rsidP="00C52646" w14:paraId="468B610B"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1</w:t>
                  </w:r>
                </w:p>
              </w:tc>
              <w:tc>
                <w:tcPr>
                  <w:tcW w:w="1276" w:type="dxa"/>
                  <w:tcBorders>
                    <w:top w:val="nil"/>
                    <w:left w:val="nil"/>
                    <w:bottom w:val="single" w:sz="4" w:space="0" w:color="auto"/>
                    <w:right w:val="single" w:sz="4" w:space="0" w:color="auto"/>
                  </w:tcBorders>
                  <w:shd w:val="clear" w:color="auto" w:fill="auto"/>
                  <w:noWrap/>
                  <w:vAlign w:val="bottom"/>
                </w:tcPr>
                <w:p w:rsidR="00101138" w:rsidRPr="00142D5E" w:rsidP="00C52646" w14:paraId="468B610C"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10</w:t>
                  </w:r>
                </w:p>
              </w:tc>
              <w:tc>
                <w:tcPr>
                  <w:tcW w:w="1276" w:type="dxa"/>
                  <w:tcBorders>
                    <w:top w:val="nil"/>
                    <w:left w:val="nil"/>
                    <w:bottom w:val="single" w:sz="4" w:space="0" w:color="auto"/>
                    <w:right w:val="single" w:sz="4" w:space="0" w:color="auto"/>
                  </w:tcBorders>
                  <w:shd w:val="clear" w:color="auto" w:fill="auto"/>
                  <w:noWrap/>
                  <w:vAlign w:val="bottom"/>
                </w:tcPr>
                <w:p w:rsidR="00101138" w:rsidRPr="00142D5E" w:rsidP="00C52646" w14:paraId="468B610D"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19</w:t>
                  </w:r>
                </w:p>
              </w:tc>
              <w:tc>
                <w:tcPr>
                  <w:tcW w:w="1275" w:type="dxa"/>
                  <w:tcBorders>
                    <w:top w:val="nil"/>
                    <w:left w:val="nil"/>
                    <w:bottom w:val="single" w:sz="4" w:space="0" w:color="auto"/>
                    <w:right w:val="single" w:sz="4" w:space="0" w:color="auto"/>
                  </w:tcBorders>
                  <w:shd w:val="clear" w:color="auto" w:fill="auto"/>
                  <w:noWrap/>
                  <w:vAlign w:val="bottom"/>
                </w:tcPr>
                <w:p w:rsidR="00101138" w:rsidRPr="00142D5E" w:rsidP="00C52646" w14:paraId="468B610E"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142D5E">
                    <w:rPr>
                      <w:rFonts w:ascii="Times New Roman" w:eastAsia="Times New Roman" w:hAnsi="Times New Roman" w:cs="Times New Roman"/>
                      <w:sz w:val="20"/>
                      <w:szCs w:val="20"/>
                      <w:lang w:eastAsia="lv-LV"/>
                    </w:rPr>
                    <w:t>29</w:t>
                  </w:r>
                </w:p>
              </w:tc>
            </w:tr>
            <w:tr w14:paraId="468B6115" w14:textId="77777777" w:rsidTr="00401D78">
              <w:tblPrEx>
                <w:tblW w:w="6114" w:type="dxa"/>
                <w:tblLayout w:type="fixed"/>
                <w:tblLook w:val="04A0"/>
              </w:tblPrEx>
              <w:trPr>
                <w:trHeight w:val="300"/>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36154D" w:rsidRPr="00142D5E" w:rsidP="00C52646" w14:paraId="468B6110"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sidRPr="00142D5E">
                    <w:rPr>
                      <w:rFonts w:ascii="Times New Roman" w:eastAsia="Times New Roman" w:hAnsi="Times New Roman" w:cs="Times New Roman"/>
                      <w:b/>
                      <w:bCs/>
                      <w:sz w:val="20"/>
                      <w:szCs w:val="20"/>
                      <w:lang w:eastAsia="lv-LV"/>
                    </w:rPr>
                    <w:t>Kopā</w:t>
                  </w:r>
                </w:p>
              </w:tc>
              <w:tc>
                <w:tcPr>
                  <w:tcW w:w="850"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111"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72</w:t>
                  </w:r>
                </w:p>
              </w:tc>
              <w:tc>
                <w:tcPr>
                  <w:tcW w:w="1276" w:type="dxa"/>
                  <w:tcBorders>
                    <w:top w:val="nil"/>
                    <w:left w:val="nil"/>
                    <w:bottom w:val="single" w:sz="4" w:space="0" w:color="auto"/>
                    <w:right w:val="single" w:sz="4" w:space="0" w:color="auto"/>
                  </w:tcBorders>
                  <w:shd w:val="clear" w:color="auto" w:fill="auto"/>
                  <w:noWrap/>
                  <w:vAlign w:val="bottom"/>
                </w:tcPr>
                <w:p w:rsidR="0036154D" w:rsidRPr="00142D5E" w:rsidP="00C52646" w14:paraId="468B6112"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1795</w:t>
                  </w:r>
                </w:p>
              </w:tc>
              <w:tc>
                <w:tcPr>
                  <w:tcW w:w="1276" w:type="dxa"/>
                  <w:tcBorders>
                    <w:top w:val="nil"/>
                    <w:left w:val="nil"/>
                    <w:bottom w:val="single" w:sz="4" w:space="0" w:color="auto"/>
                    <w:right w:val="single" w:sz="4" w:space="0" w:color="auto"/>
                  </w:tcBorders>
                  <w:shd w:val="clear" w:color="auto" w:fill="auto"/>
                  <w:noWrap/>
                  <w:vAlign w:val="bottom"/>
                </w:tcPr>
                <w:p w:rsidR="0036154D" w:rsidRPr="00142D5E" w:rsidP="00C52646" w14:paraId="468B6113"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8089</w:t>
                  </w:r>
                </w:p>
              </w:tc>
              <w:tc>
                <w:tcPr>
                  <w:tcW w:w="1275" w:type="dxa"/>
                  <w:tcBorders>
                    <w:top w:val="nil"/>
                    <w:left w:val="nil"/>
                    <w:bottom w:val="single" w:sz="4" w:space="0" w:color="auto"/>
                    <w:right w:val="single" w:sz="4" w:space="0" w:color="auto"/>
                  </w:tcBorders>
                  <w:shd w:val="clear" w:color="auto" w:fill="auto"/>
                  <w:noWrap/>
                  <w:vAlign w:val="bottom"/>
                  <w:hideMark/>
                </w:tcPr>
                <w:p w:rsidR="0036154D" w:rsidRPr="00142D5E" w:rsidP="00C52646" w14:paraId="468B6114"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9884</w:t>
                  </w:r>
                </w:p>
              </w:tc>
            </w:tr>
          </w:tbl>
          <w:p w:rsidR="0036154D" w:rsidRPr="00142D5E" w:rsidP="009B24D9" w14:paraId="468B6116" w14:textId="77777777">
            <w:pPr>
              <w:spacing w:after="0" w:line="240" w:lineRule="auto"/>
              <w:ind w:firstLine="449"/>
              <w:jc w:val="both"/>
              <w:rPr>
                <w:rFonts w:ascii="Times New Roman" w:eastAsia="Times New Roman" w:hAnsi="Times New Roman"/>
                <w:sz w:val="24"/>
                <w:szCs w:val="24"/>
                <w:lang w:eastAsia="lv-LV"/>
              </w:rPr>
            </w:pPr>
          </w:p>
          <w:p w:rsidR="0036154D" w:rsidP="009B24D9" w14:paraId="468B6117" w14:textId="77777777">
            <w:pPr>
              <w:spacing w:after="0" w:line="240" w:lineRule="auto"/>
              <w:ind w:firstLine="449"/>
              <w:jc w:val="both"/>
              <w:rPr>
                <w:rFonts w:ascii="Times New Roman" w:eastAsia="Times New Roman" w:hAnsi="Times New Roman"/>
                <w:sz w:val="24"/>
                <w:szCs w:val="24"/>
                <w:lang w:eastAsia="lv-LV"/>
              </w:rPr>
            </w:pPr>
            <w:r w:rsidRPr="00142D5E">
              <w:rPr>
                <w:rFonts w:ascii="Times New Roman" w:eastAsia="Times New Roman" w:hAnsi="Times New Roman"/>
                <w:sz w:val="24"/>
                <w:szCs w:val="24"/>
                <w:lang w:eastAsia="lv-LV"/>
              </w:rPr>
              <w:t>Dati</w:t>
            </w:r>
            <w:r w:rsidRPr="00142D5E" w:rsidR="00E74EFA">
              <w:rPr>
                <w:rFonts w:ascii="Times New Roman" w:eastAsia="Times New Roman" w:hAnsi="Times New Roman"/>
                <w:sz w:val="24"/>
                <w:szCs w:val="24"/>
                <w:lang w:eastAsia="lv-LV"/>
              </w:rPr>
              <w:t xml:space="preserve"> </w:t>
            </w:r>
            <w:r w:rsidRPr="00142D5E" w:rsidR="00B57791">
              <w:rPr>
                <w:rFonts w:ascii="Times New Roman" w:eastAsia="Times New Roman" w:hAnsi="Times New Roman"/>
                <w:sz w:val="24"/>
                <w:szCs w:val="24"/>
                <w:lang w:eastAsia="lv-LV"/>
              </w:rPr>
              <w:t>uzrāda, ka</w:t>
            </w:r>
            <w:r w:rsidRPr="00142D5E" w:rsidR="00E74EFA">
              <w:rPr>
                <w:rFonts w:ascii="Times New Roman" w:eastAsia="Times New Roman" w:hAnsi="Times New Roman"/>
                <w:sz w:val="24"/>
                <w:szCs w:val="24"/>
                <w:lang w:eastAsia="lv-LV"/>
              </w:rPr>
              <w:t xml:space="preserve"> </w:t>
            </w:r>
            <w:r w:rsidRPr="00142D5E" w:rsidR="004E08A3">
              <w:rPr>
                <w:rFonts w:ascii="Times New Roman" w:eastAsia="Times New Roman" w:hAnsi="Times New Roman"/>
                <w:sz w:val="24"/>
                <w:szCs w:val="24"/>
                <w:lang w:eastAsia="lv-LV"/>
              </w:rPr>
              <w:t xml:space="preserve">savukārt </w:t>
            </w:r>
            <w:r w:rsidRPr="00142D5E" w:rsidR="00E74EFA">
              <w:rPr>
                <w:rFonts w:ascii="Times New Roman" w:eastAsia="Times New Roman" w:hAnsi="Times New Roman"/>
                <w:sz w:val="24"/>
                <w:szCs w:val="24"/>
                <w:lang w:eastAsia="lv-LV"/>
              </w:rPr>
              <w:t xml:space="preserve">vakara (maiņu) izglītības programmu īstenošanu </w:t>
            </w:r>
            <w:r w:rsidRPr="00142D5E" w:rsidR="004E08A3">
              <w:rPr>
                <w:rFonts w:ascii="Times New Roman" w:eastAsia="Times New Roman" w:hAnsi="Times New Roman"/>
                <w:sz w:val="24"/>
                <w:szCs w:val="24"/>
                <w:lang w:eastAsia="lv-LV"/>
              </w:rPr>
              <w:t xml:space="preserve">kopumā </w:t>
            </w:r>
            <w:r w:rsidRPr="00142D5E" w:rsidR="00E74EFA">
              <w:rPr>
                <w:rFonts w:ascii="Times New Roman" w:eastAsia="Times New Roman" w:hAnsi="Times New Roman"/>
                <w:sz w:val="24"/>
                <w:szCs w:val="24"/>
                <w:lang w:eastAsia="lv-LV"/>
              </w:rPr>
              <w:t xml:space="preserve">nodrošina </w:t>
            </w:r>
            <w:r w:rsidR="00401D78">
              <w:rPr>
                <w:rFonts w:ascii="Times New Roman" w:eastAsia="Times New Roman" w:hAnsi="Times New Roman"/>
                <w:sz w:val="24"/>
                <w:szCs w:val="24"/>
                <w:lang w:eastAsia="lv-LV"/>
              </w:rPr>
              <w:t>28</w:t>
            </w:r>
            <w:r w:rsidRPr="00142D5E" w:rsidR="004A64C6">
              <w:rPr>
                <w:rFonts w:ascii="Times New Roman" w:eastAsia="Times New Roman" w:hAnsi="Times New Roman"/>
                <w:sz w:val="24"/>
                <w:szCs w:val="24"/>
                <w:lang w:eastAsia="lv-LV"/>
              </w:rPr>
              <w:t xml:space="preserve"> </w:t>
            </w:r>
            <w:r w:rsidRPr="00142D5E" w:rsidR="00E74EFA">
              <w:rPr>
                <w:rFonts w:ascii="Times New Roman" w:eastAsia="Times New Roman" w:hAnsi="Times New Roman"/>
                <w:sz w:val="24"/>
                <w:szCs w:val="24"/>
                <w:lang w:eastAsia="lv-LV"/>
              </w:rPr>
              <w:t xml:space="preserve">izglītības iestādes, no kurām tikai </w:t>
            </w:r>
            <w:r w:rsidRPr="00142D5E" w:rsidR="004A64C6">
              <w:rPr>
                <w:rFonts w:ascii="Times New Roman" w:eastAsia="Times New Roman" w:hAnsi="Times New Roman"/>
                <w:sz w:val="24"/>
                <w:szCs w:val="24"/>
                <w:lang w:eastAsia="lv-LV"/>
              </w:rPr>
              <w:t>18</w:t>
            </w:r>
            <w:r w:rsidRPr="00142D5E" w:rsidR="00E74EFA">
              <w:rPr>
                <w:rFonts w:ascii="Times New Roman" w:eastAsia="Times New Roman" w:hAnsi="Times New Roman"/>
                <w:sz w:val="24"/>
                <w:szCs w:val="24"/>
                <w:lang w:eastAsia="lv-LV"/>
              </w:rPr>
              <w:t xml:space="preserve"> ir vakara (maiņu) vai neklātienes vidusskolas. Pārējās </w:t>
            </w:r>
            <w:r w:rsidR="00401D78">
              <w:rPr>
                <w:rFonts w:ascii="Times New Roman" w:eastAsia="Times New Roman" w:hAnsi="Times New Roman"/>
                <w:sz w:val="24"/>
                <w:szCs w:val="24"/>
                <w:lang w:eastAsia="lv-LV"/>
              </w:rPr>
              <w:t>10</w:t>
            </w:r>
            <w:r w:rsidRPr="00142D5E" w:rsidR="00E74EFA">
              <w:rPr>
                <w:rFonts w:ascii="Times New Roman" w:eastAsia="Times New Roman" w:hAnsi="Times New Roman"/>
                <w:sz w:val="24"/>
                <w:szCs w:val="24"/>
                <w:lang w:eastAsia="lv-LV"/>
              </w:rPr>
              <w:t xml:space="preserve"> ir vispārizglītojošās vidusskolas, no kurām</w:t>
            </w:r>
            <w:r w:rsidRPr="00142D5E">
              <w:rPr>
                <w:rFonts w:ascii="Times New Roman" w:eastAsia="Times New Roman" w:hAnsi="Times New Roman"/>
                <w:sz w:val="24"/>
                <w:szCs w:val="24"/>
                <w:lang w:eastAsia="lv-LV"/>
              </w:rPr>
              <w:t xml:space="preserve"> </w:t>
            </w:r>
            <w:r w:rsidRPr="00142D5E" w:rsidR="009614E8">
              <w:rPr>
                <w:rFonts w:ascii="Times New Roman" w:eastAsia="Times New Roman" w:hAnsi="Times New Roman"/>
                <w:sz w:val="24"/>
                <w:szCs w:val="24"/>
                <w:lang w:eastAsia="lv-LV"/>
              </w:rPr>
              <w:t>-</w:t>
            </w:r>
            <w:r w:rsidRPr="00142D5E" w:rsidR="00E74EFA">
              <w:rPr>
                <w:rFonts w:ascii="Times New Roman" w:eastAsia="Times New Roman" w:hAnsi="Times New Roman"/>
                <w:sz w:val="24"/>
                <w:szCs w:val="24"/>
                <w:lang w:eastAsia="lv-LV"/>
              </w:rPr>
              <w:t>Jūrmalas pilsētas Mežmalas vidusskola</w:t>
            </w:r>
            <w:r w:rsidRPr="00142D5E">
              <w:rPr>
                <w:rFonts w:ascii="Times New Roman" w:eastAsia="Times New Roman" w:hAnsi="Times New Roman"/>
                <w:sz w:val="24"/>
                <w:szCs w:val="24"/>
                <w:lang w:eastAsia="lv-LV"/>
              </w:rPr>
              <w:t xml:space="preserve"> </w:t>
            </w:r>
            <w:r w:rsidRPr="00142D5E" w:rsidR="00E74EFA">
              <w:rPr>
                <w:rFonts w:ascii="Times New Roman" w:eastAsia="Times New Roman" w:hAnsi="Times New Roman"/>
                <w:sz w:val="24"/>
                <w:szCs w:val="24"/>
                <w:lang w:eastAsia="lv-LV"/>
              </w:rPr>
              <w:t>atrodas tajā pašā pilsētā/ novadā, kur jau darbojas vakara (maiņu</w:t>
            </w:r>
            <w:r w:rsidRPr="00142D5E">
              <w:rPr>
                <w:rFonts w:ascii="Times New Roman" w:eastAsia="Times New Roman" w:hAnsi="Times New Roman"/>
                <w:sz w:val="24"/>
                <w:szCs w:val="24"/>
                <w:lang w:eastAsia="lv-LV"/>
              </w:rPr>
              <w:t xml:space="preserve">) vidusskola, savukārt </w:t>
            </w:r>
            <w:r w:rsidRPr="00142D5E" w:rsidR="009614E8">
              <w:rPr>
                <w:rFonts w:ascii="Times New Roman" w:eastAsia="Times New Roman" w:hAnsi="Times New Roman"/>
                <w:sz w:val="24"/>
                <w:szCs w:val="24"/>
                <w:lang w:eastAsia="lv-LV"/>
              </w:rPr>
              <w:t>divas</w:t>
            </w:r>
            <w:r w:rsidRPr="00142D5E" w:rsidR="00674CBF">
              <w:rPr>
                <w:rFonts w:ascii="Times New Roman" w:eastAsia="Times New Roman" w:hAnsi="Times New Roman"/>
                <w:sz w:val="24"/>
                <w:szCs w:val="24"/>
                <w:lang w:eastAsia="lv-LV"/>
              </w:rPr>
              <w:t xml:space="preserve"> </w:t>
            </w:r>
            <w:r w:rsidRPr="00142D5E">
              <w:rPr>
                <w:rFonts w:ascii="Times New Roman" w:eastAsia="Times New Roman" w:hAnsi="Times New Roman"/>
                <w:sz w:val="24"/>
                <w:szCs w:val="24"/>
                <w:lang w:eastAsia="lv-LV"/>
              </w:rPr>
              <w:t>izglītības iestādes (Ogres 1.</w:t>
            </w:r>
            <w:r w:rsidRPr="00142D5E" w:rsidR="00E24EBB">
              <w:rPr>
                <w:rFonts w:ascii="Times New Roman" w:eastAsia="Times New Roman" w:hAnsi="Times New Roman"/>
                <w:sz w:val="24"/>
                <w:szCs w:val="24"/>
                <w:lang w:eastAsia="lv-LV"/>
              </w:rPr>
              <w:t xml:space="preserve"> </w:t>
            </w:r>
            <w:r w:rsidRPr="00142D5E">
              <w:rPr>
                <w:rFonts w:ascii="Times New Roman" w:eastAsia="Times New Roman" w:hAnsi="Times New Roman"/>
                <w:sz w:val="24"/>
                <w:szCs w:val="24"/>
                <w:lang w:eastAsia="lv-LV"/>
              </w:rPr>
              <w:t>vidusskola,  Alūksnes novada vidusskola) atrodas ģeogrāfiski netālu no novada/ pilsētas, kurā darbojas vakara (maiņu</w:t>
            </w:r>
            <w:r w:rsidRPr="00142D5E" w:rsidR="00FE5694">
              <w:rPr>
                <w:rFonts w:ascii="Times New Roman" w:eastAsia="Times New Roman" w:hAnsi="Times New Roman"/>
                <w:sz w:val="24"/>
                <w:szCs w:val="24"/>
                <w:lang w:eastAsia="lv-LV"/>
              </w:rPr>
              <w:t>)</w:t>
            </w:r>
            <w:r w:rsidRPr="00142D5E">
              <w:rPr>
                <w:rFonts w:ascii="Times New Roman" w:eastAsia="Times New Roman" w:hAnsi="Times New Roman"/>
                <w:sz w:val="24"/>
                <w:szCs w:val="24"/>
                <w:lang w:eastAsia="lv-LV"/>
              </w:rPr>
              <w:t xml:space="preserve"> vai neklātienes vidusskola.</w:t>
            </w:r>
          </w:p>
          <w:p w:rsidR="001E3783" w:rsidRPr="00142D5E" w:rsidP="009B24D9" w14:paraId="468B6118" w14:textId="77777777">
            <w:pPr>
              <w:spacing w:after="0" w:line="240" w:lineRule="auto"/>
              <w:ind w:firstLine="449"/>
              <w:jc w:val="both"/>
              <w:rPr>
                <w:rFonts w:ascii="Times New Roman" w:eastAsia="Times New Roman" w:hAnsi="Times New Roman"/>
                <w:sz w:val="24"/>
                <w:szCs w:val="24"/>
                <w:lang w:eastAsia="lv-LV"/>
              </w:rPr>
            </w:pPr>
            <w:r w:rsidRPr="00142D5E">
              <w:rPr>
                <w:rFonts w:ascii="Times New Roman" w:eastAsia="Times New Roman" w:hAnsi="Times New Roman"/>
                <w:sz w:val="24"/>
                <w:szCs w:val="24"/>
                <w:lang w:eastAsia="lv-LV"/>
              </w:rPr>
              <w:t>Attiecībā uz neklātienes izglītības programmām, 201</w:t>
            </w:r>
            <w:r w:rsidRPr="00142D5E" w:rsidR="004A64C6">
              <w:rPr>
                <w:rFonts w:ascii="Times New Roman" w:eastAsia="Times New Roman" w:hAnsi="Times New Roman"/>
                <w:sz w:val="24"/>
                <w:szCs w:val="24"/>
                <w:lang w:eastAsia="lv-LV"/>
              </w:rPr>
              <w:t>7</w:t>
            </w:r>
            <w:r w:rsidRPr="00142D5E">
              <w:rPr>
                <w:rFonts w:ascii="Times New Roman" w:eastAsia="Times New Roman" w:hAnsi="Times New Roman"/>
                <w:sz w:val="24"/>
                <w:szCs w:val="24"/>
                <w:lang w:eastAsia="lv-LV"/>
              </w:rPr>
              <w:t>./</w:t>
            </w:r>
            <w:r w:rsidRPr="00142D5E" w:rsidR="007E2D32">
              <w:rPr>
                <w:rFonts w:ascii="Times New Roman" w:eastAsia="Times New Roman" w:hAnsi="Times New Roman"/>
                <w:sz w:val="24"/>
                <w:szCs w:val="24"/>
                <w:lang w:eastAsia="lv-LV"/>
              </w:rPr>
              <w:t>20</w:t>
            </w:r>
            <w:r w:rsidRPr="00142D5E">
              <w:rPr>
                <w:rFonts w:ascii="Times New Roman" w:eastAsia="Times New Roman" w:hAnsi="Times New Roman"/>
                <w:sz w:val="24"/>
                <w:szCs w:val="24"/>
                <w:lang w:eastAsia="lv-LV"/>
              </w:rPr>
              <w:t>1</w:t>
            </w:r>
            <w:r w:rsidRPr="00142D5E" w:rsidR="004A64C6">
              <w:rPr>
                <w:rFonts w:ascii="Times New Roman" w:eastAsia="Times New Roman" w:hAnsi="Times New Roman"/>
                <w:sz w:val="24"/>
                <w:szCs w:val="24"/>
                <w:lang w:eastAsia="lv-LV"/>
              </w:rPr>
              <w:t>8</w:t>
            </w:r>
            <w:r w:rsidRPr="00142D5E">
              <w:rPr>
                <w:rFonts w:ascii="Times New Roman" w:eastAsia="Times New Roman" w:hAnsi="Times New Roman"/>
                <w:sz w:val="24"/>
                <w:szCs w:val="24"/>
                <w:lang w:eastAsia="lv-LV"/>
              </w:rPr>
              <w:t>.</w:t>
            </w:r>
            <w:r w:rsidRPr="00142D5E" w:rsidR="00A27CFD">
              <w:rPr>
                <w:rFonts w:ascii="Times New Roman" w:eastAsia="Times New Roman" w:hAnsi="Times New Roman"/>
                <w:sz w:val="24"/>
                <w:szCs w:val="24"/>
                <w:lang w:eastAsia="lv-LV"/>
              </w:rPr>
              <w:t xml:space="preserve"> mācību gadā</w:t>
            </w:r>
            <w:r w:rsidRPr="00142D5E">
              <w:rPr>
                <w:rFonts w:ascii="Times New Roman" w:eastAsia="Times New Roman" w:hAnsi="Times New Roman"/>
                <w:sz w:val="24"/>
                <w:szCs w:val="24"/>
                <w:lang w:eastAsia="lv-LV"/>
              </w:rPr>
              <w:t xml:space="preserve"> to īstenošanu nodrošin</w:t>
            </w:r>
            <w:r w:rsidRPr="00142D5E" w:rsidR="00130950">
              <w:rPr>
                <w:rFonts w:ascii="Times New Roman" w:eastAsia="Times New Roman" w:hAnsi="Times New Roman"/>
                <w:sz w:val="24"/>
                <w:szCs w:val="24"/>
                <w:lang w:eastAsia="lv-LV"/>
              </w:rPr>
              <w:t>a</w:t>
            </w:r>
            <w:r w:rsidRPr="00142D5E">
              <w:rPr>
                <w:rFonts w:ascii="Times New Roman" w:eastAsia="Times New Roman" w:hAnsi="Times New Roman"/>
                <w:sz w:val="24"/>
                <w:szCs w:val="24"/>
                <w:lang w:eastAsia="lv-LV"/>
              </w:rPr>
              <w:t xml:space="preserve"> </w:t>
            </w:r>
            <w:r w:rsidR="00401D78">
              <w:rPr>
                <w:rFonts w:ascii="Times New Roman" w:eastAsia="Times New Roman" w:hAnsi="Times New Roman"/>
                <w:sz w:val="24"/>
                <w:szCs w:val="24"/>
                <w:lang w:eastAsia="lv-LV"/>
              </w:rPr>
              <w:t>50</w:t>
            </w:r>
            <w:r w:rsidRPr="00142D5E">
              <w:rPr>
                <w:rFonts w:ascii="Times New Roman" w:eastAsia="Times New Roman" w:hAnsi="Times New Roman"/>
                <w:sz w:val="24"/>
                <w:szCs w:val="24"/>
                <w:lang w:eastAsia="lv-LV"/>
              </w:rPr>
              <w:t xml:space="preserve"> izglītības iestādes, no kurām tikai </w:t>
            </w:r>
            <w:r w:rsidR="00401D78">
              <w:rPr>
                <w:rFonts w:ascii="Times New Roman" w:eastAsia="Times New Roman" w:hAnsi="Times New Roman"/>
                <w:sz w:val="24"/>
                <w:szCs w:val="24"/>
                <w:lang w:eastAsia="lv-LV"/>
              </w:rPr>
              <w:t>16</w:t>
            </w:r>
            <w:r w:rsidRPr="00142D5E">
              <w:rPr>
                <w:rFonts w:ascii="Times New Roman" w:eastAsia="Times New Roman" w:hAnsi="Times New Roman"/>
                <w:sz w:val="24"/>
                <w:szCs w:val="24"/>
                <w:lang w:eastAsia="lv-LV"/>
              </w:rPr>
              <w:t xml:space="preserve"> ir vakara (maiņu) vai neklātienes vidusskolas. Pārējās </w:t>
            </w:r>
            <w:r w:rsidRPr="00142D5E" w:rsidR="004A64C6">
              <w:rPr>
                <w:rFonts w:ascii="Times New Roman" w:eastAsia="Times New Roman" w:hAnsi="Times New Roman"/>
                <w:sz w:val="24"/>
                <w:szCs w:val="24"/>
                <w:lang w:eastAsia="lv-LV"/>
              </w:rPr>
              <w:t>34</w:t>
            </w:r>
            <w:r w:rsidRPr="00142D5E">
              <w:rPr>
                <w:rFonts w:ascii="Times New Roman" w:eastAsia="Times New Roman" w:hAnsi="Times New Roman"/>
                <w:sz w:val="24"/>
                <w:szCs w:val="24"/>
                <w:lang w:eastAsia="lv-LV"/>
              </w:rPr>
              <w:t xml:space="preserve"> ir</w:t>
            </w:r>
            <w:r w:rsidRPr="00142D5E" w:rsidR="00A27CFD">
              <w:rPr>
                <w:rFonts w:ascii="Times New Roman" w:eastAsia="Times New Roman" w:hAnsi="Times New Roman"/>
                <w:sz w:val="24"/>
                <w:szCs w:val="24"/>
                <w:lang w:eastAsia="lv-LV"/>
              </w:rPr>
              <w:t xml:space="preserve"> vispārējās, izņemot speciālās, </w:t>
            </w:r>
            <w:r w:rsidRPr="00142D5E" w:rsidR="00A27CFD">
              <w:rPr>
                <w:rFonts w:ascii="Times New Roman" w:eastAsia="Times New Roman" w:hAnsi="Times New Roman"/>
                <w:sz w:val="24"/>
                <w:szCs w:val="24"/>
                <w:lang w:eastAsia="lv-LV"/>
              </w:rPr>
              <w:t xml:space="preserve">izglītības iestādes (turpmāk – vispārizglītojošās skolas) – </w:t>
            </w:r>
            <w:r w:rsidRPr="00142D5E">
              <w:rPr>
                <w:rFonts w:ascii="Times New Roman" w:eastAsia="Times New Roman" w:hAnsi="Times New Roman"/>
                <w:sz w:val="24"/>
                <w:szCs w:val="24"/>
                <w:lang w:eastAsia="lv-LV"/>
              </w:rPr>
              <w:t xml:space="preserve"> vispārizglītojošas vidusskolas vai pamatskolas. </w:t>
            </w:r>
          </w:p>
          <w:p w:rsidR="000D5176" w:rsidRPr="00142D5E" w:rsidP="009B24D9" w14:paraId="468B6119" w14:textId="77777777">
            <w:pPr>
              <w:spacing w:after="0" w:line="240" w:lineRule="auto"/>
              <w:ind w:firstLine="449"/>
              <w:jc w:val="both"/>
              <w:rPr>
                <w:rFonts w:ascii="Times New Roman" w:eastAsia="Times New Roman" w:hAnsi="Times New Roman"/>
                <w:sz w:val="24"/>
                <w:szCs w:val="24"/>
                <w:lang w:eastAsia="lv-LV"/>
              </w:rPr>
            </w:pPr>
            <w:r w:rsidRPr="00142D5E">
              <w:rPr>
                <w:rFonts w:ascii="Times New Roman" w:eastAsia="Times New Roman" w:hAnsi="Times New Roman"/>
                <w:sz w:val="24"/>
                <w:szCs w:val="24"/>
                <w:lang w:eastAsia="lv-LV"/>
              </w:rPr>
              <w:t>Attiecībā uz tālmācības izglītības programmām, 201</w:t>
            </w:r>
            <w:r w:rsidRPr="00142D5E" w:rsidR="004A64C6">
              <w:rPr>
                <w:rFonts w:ascii="Times New Roman" w:eastAsia="Times New Roman" w:hAnsi="Times New Roman"/>
                <w:sz w:val="24"/>
                <w:szCs w:val="24"/>
                <w:lang w:eastAsia="lv-LV"/>
              </w:rPr>
              <w:t>7</w:t>
            </w:r>
            <w:r w:rsidRPr="00142D5E">
              <w:rPr>
                <w:rFonts w:ascii="Times New Roman" w:eastAsia="Times New Roman" w:hAnsi="Times New Roman"/>
                <w:sz w:val="24"/>
                <w:szCs w:val="24"/>
                <w:lang w:eastAsia="lv-LV"/>
              </w:rPr>
              <w:t>./</w:t>
            </w:r>
            <w:r w:rsidRPr="00142D5E" w:rsidR="007E2D32">
              <w:rPr>
                <w:rFonts w:ascii="Times New Roman" w:eastAsia="Times New Roman" w:hAnsi="Times New Roman"/>
                <w:sz w:val="24"/>
                <w:szCs w:val="24"/>
                <w:lang w:eastAsia="lv-LV"/>
              </w:rPr>
              <w:t>20</w:t>
            </w:r>
            <w:r w:rsidRPr="00142D5E">
              <w:rPr>
                <w:rFonts w:ascii="Times New Roman" w:eastAsia="Times New Roman" w:hAnsi="Times New Roman"/>
                <w:sz w:val="24"/>
                <w:szCs w:val="24"/>
                <w:lang w:eastAsia="lv-LV"/>
              </w:rPr>
              <w:t>1</w:t>
            </w:r>
            <w:r w:rsidRPr="00142D5E" w:rsidR="004A64C6">
              <w:rPr>
                <w:rFonts w:ascii="Times New Roman" w:eastAsia="Times New Roman" w:hAnsi="Times New Roman"/>
                <w:sz w:val="24"/>
                <w:szCs w:val="24"/>
                <w:lang w:eastAsia="lv-LV"/>
              </w:rPr>
              <w:t>8</w:t>
            </w:r>
            <w:r w:rsidRPr="00142D5E">
              <w:rPr>
                <w:rFonts w:ascii="Times New Roman" w:eastAsia="Times New Roman" w:hAnsi="Times New Roman"/>
                <w:sz w:val="24"/>
                <w:szCs w:val="24"/>
                <w:lang w:eastAsia="lv-LV"/>
              </w:rPr>
              <w:t>.</w:t>
            </w:r>
            <w:r w:rsidRPr="00142D5E" w:rsidR="00A27CFD">
              <w:rPr>
                <w:rFonts w:ascii="Times New Roman" w:eastAsia="Times New Roman" w:hAnsi="Times New Roman"/>
                <w:sz w:val="24"/>
                <w:szCs w:val="24"/>
                <w:lang w:eastAsia="lv-LV"/>
              </w:rPr>
              <w:t xml:space="preserve"> mācību gadā</w:t>
            </w:r>
            <w:r w:rsidRPr="00142D5E">
              <w:rPr>
                <w:rFonts w:ascii="Times New Roman" w:eastAsia="Times New Roman" w:hAnsi="Times New Roman"/>
                <w:sz w:val="24"/>
                <w:szCs w:val="24"/>
                <w:lang w:eastAsia="lv-LV"/>
              </w:rPr>
              <w:t xml:space="preserve"> to īstenošanu nodrošin</w:t>
            </w:r>
            <w:r w:rsidRPr="00142D5E" w:rsidR="00130950">
              <w:rPr>
                <w:rFonts w:ascii="Times New Roman" w:eastAsia="Times New Roman" w:hAnsi="Times New Roman"/>
                <w:sz w:val="24"/>
                <w:szCs w:val="24"/>
                <w:lang w:eastAsia="lv-LV"/>
              </w:rPr>
              <w:t>a</w:t>
            </w:r>
            <w:r w:rsidRPr="00142D5E">
              <w:rPr>
                <w:rFonts w:ascii="Times New Roman" w:eastAsia="Times New Roman" w:hAnsi="Times New Roman"/>
                <w:sz w:val="24"/>
                <w:szCs w:val="24"/>
                <w:lang w:eastAsia="lv-LV"/>
              </w:rPr>
              <w:t xml:space="preserve"> </w:t>
            </w:r>
            <w:r w:rsidRPr="00142D5E" w:rsidR="006A5CAA">
              <w:rPr>
                <w:rFonts w:ascii="Times New Roman" w:eastAsia="Times New Roman" w:hAnsi="Times New Roman"/>
                <w:sz w:val="24"/>
                <w:szCs w:val="24"/>
                <w:lang w:eastAsia="lv-LV"/>
              </w:rPr>
              <w:t xml:space="preserve">kopumā </w:t>
            </w:r>
            <w:r w:rsidR="00401D78">
              <w:rPr>
                <w:rFonts w:ascii="Times New Roman" w:eastAsia="Times New Roman" w:hAnsi="Times New Roman"/>
                <w:sz w:val="24"/>
                <w:szCs w:val="24"/>
                <w:lang w:eastAsia="lv-LV"/>
              </w:rPr>
              <w:t>27</w:t>
            </w:r>
            <w:r w:rsidRPr="00142D5E" w:rsidR="009315F7">
              <w:rPr>
                <w:rFonts w:ascii="Times New Roman" w:eastAsia="Times New Roman" w:hAnsi="Times New Roman"/>
                <w:sz w:val="24"/>
                <w:szCs w:val="24"/>
                <w:lang w:eastAsia="lv-LV"/>
              </w:rPr>
              <w:t xml:space="preserve"> </w:t>
            </w:r>
            <w:r w:rsidRPr="00142D5E" w:rsidR="006A5CAA">
              <w:rPr>
                <w:rFonts w:ascii="Times New Roman" w:eastAsia="Times New Roman" w:hAnsi="Times New Roman"/>
                <w:sz w:val="24"/>
                <w:szCs w:val="24"/>
                <w:lang w:eastAsia="lv-LV"/>
              </w:rPr>
              <w:t>izglītības iestādes</w:t>
            </w:r>
            <w:r w:rsidR="00401D78">
              <w:rPr>
                <w:rFonts w:ascii="Times New Roman" w:eastAsia="Times New Roman" w:hAnsi="Times New Roman"/>
                <w:sz w:val="24"/>
                <w:szCs w:val="24"/>
                <w:lang w:eastAsia="lv-LV"/>
              </w:rPr>
              <w:t>, no kurām</w:t>
            </w:r>
            <w:r w:rsidRPr="00142D5E" w:rsidR="006A5CAA">
              <w:rPr>
                <w:rFonts w:ascii="Times New Roman" w:eastAsia="Times New Roman" w:hAnsi="Times New Roman"/>
                <w:sz w:val="24"/>
                <w:szCs w:val="24"/>
                <w:lang w:eastAsia="lv-LV"/>
              </w:rPr>
              <w:t xml:space="preserve"> tālmācības vidusskolas vai vakara</w:t>
            </w:r>
            <w:r w:rsidRPr="00142D5E" w:rsidR="00A27CFD">
              <w:rPr>
                <w:rFonts w:ascii="Times New Roman" w:eastAsia="Times New Roman" w:hAnsi="Times New Roman"/>
                <w:sz w:val="24"/>
                <w:szCs w:val="24"/>
                <w:lang w:eastAsia="lv-LV"/>
              </w:rPr>
              <w:t xml:space="preserve"> (maiņu)</w:t>
            </w:r>
            <w:r w:rsidRPr="00142D5E" w:rsidR="006A5CAA">
              <w:rPr>
                <w:rFonts w:ascii="Times New Roman" w:eastAsia="Times New Roman" w:hAnsi="Times New Roman"/>
                <w:sz w:val="24"/>
                <w:szCs w:val="24"/>
                <w:lang w:eastAsia="lv-LV"/>
              </w:rPr>
              <w:t xml:space="preserve"> vidusskolas</w:t>
            </w:r>
            <w:r w:rsidR="00401D78">
              <w:rPr>
                <w:rFonts w:ascii="Times New Roman" w:eastAsia="Times New Roman" w:hAnsi="Times New Roman"/>
                <w:sz w:val="24"/>
                <w:szCs w:val="24"/>
                <w:lang w:eastAsia="lv-LV"/>
              </w:rPr>
              <w:t xml:space="preserve"> ir 13</w:t>
            </w:r>
            <w:r w:rsidRPr="00142D5E" w:rsidR="006A5CAA">
              <w:rPr>
                <w:rFonts w:ascii="Times New Roman" w:eastAsia="Times New Roman" w:hAnsi="Times New Roman"/>
                <w:sz w:val="24"/>
                <w:szCs w:val="24"/>
                <w:lang w:eastAsia="lv-LV"/>
              </w:rPr>
              <w:t xml:space="preserve">, taču minēto izglītības iestāžu skaitā atrodamas arī </w:t>
            </w:r>
            <w:r w:rsidR="00401D78">
              <w:rPr>
                <w:rFonts w:ascii="Times New Roman" w:eastAsia="Times New Roman" w:hAnsi="Times New Roman"/>
                <w:sz w:val="24"/>
                <w:szCs w:val="24"/>
                <w:lang w:eastAsia="lv-LV"/>
              </w:rPr>
              <w:t xml:space="preserve">14 </w:t>
            </w:r>
            <w:r w:rsidRPr="00142D5E" w:rsidR="006A5CAA">
              <w:rPr>
                <w:rFonts w:ascii="Times New Roman" w:eastAsia="Times New Roman" w:hAnsi="Times New Roman"/>
                <w:sz w:val="24"/>
                <w:szCs w:val="24"/>
                <w:lang w:eastAsia="lv-LV"/>
              </w:rPr>
              <w:t xml:space="preserve">vispārizglītojošās vidusskolas </w:t>
            </w:r>
            <w:r w:rsidRPr="00142D5E" w:rsidR="009315F7">
              <w:rPr>
                <w:rFonts w:ascii="Times New Roman" w:eastAsia="Times New Roman" w:hAnsi="Times New Roman"/>
                <w:sz w:val="24"/>
                <w:szCs w:val="24"/>
                <w:lang w:eastAsia="lv-LV"/>
              </w:rPr>
              <w:t xml:space="preserve">un pamatskolas. </w:t>
            </w:r>
            <w:r w:rsidRPr="00142D5E" w:rsidR="006A5CAA">
              <w:rPr>
                <w:rFonts w:ascii="Times New Roman" w:eastAsia="Times New Roman" w:hAnsi="Times New Roman"/>
                <w:sz w:val="24"/>
                <w:szCs w:val="24"/>
                <w:lang w:eastAsia="lv-LV"/>
              </w:rPr>
              <w:t xml:space="preserve">Ņemot vērā, ka tālmācības izglītības programmu īstenošanai nepieciešams specifisks iestādes infrastruktūras aprīkojums, </w:t>
            </w:r>
            <w:r w:rsidRPr="00142D5E" w:rsidR="003B3E4B">
              <w:rPr>
                <w:rFonts w:ascii="Times New Roman" w:eastAsia="Times New Roman" w:hAnsi="Times New Roman"/>
                <w:sz w:val="24"/>
                <w:szCs w:val="24"/>
                <w:lang w:eastAsia="lv-LV"/>
              </w:rPr>
              <w:t xml:space="preserve">specifiska </w:t>
            </w:r>
            <w:r w:rsidRPr="00142D5E" w:rsidR="006A5CAA">
              <w:rPr>
                <w:rFonts w:ascii="Times New Roman" w:eastAsia="Times New Roman" w:hAnsi="Times New Roman"/>
                <w:sz w:val="24"/>
                <w:szCs w:val="24"/>
                <w:lang w:eastAsia="lv-LV"/>
              </w:rPr>
              <w:t>pedagogu profesionā</w:t>
            </w:r>
            <w:r w:rsidRPr="00142D5E" w:rsidR="00657BFE">
              <w:rPr>
                <w:rFonts w:ascii="Times New Roman" w:eastAsia="Times New Roman" w:hAnsi="Times New Roman"/>
                <w:sz w:val="24"/>
                <w:szCs w:val="24"/>
                <w:lang w:eastAsia="lv-LV"/>
              </w:rPr>
              <w:t>l</w:t>
            </w:r>
            <w:r w:rsidRPr="00142D5E" w:rsidR="006A5CAA">
              <w:rPr>
                <w:rFonts w:ascii="Times New Roman" w:eastAsia="Times New Roman" w:hAnsi="Times New Roman"/>
                <w:sz w:val="24"/>
                <w:szCs w:val="24"/>
                <w:lang w:eastAsia="lv-LV"/>
              </w:rPr>
              <w:t>ā</w:t>
            </w:r>
            <w:r w:rsidRPr="00142D5E" w:rsidR="003B3E4B">
              <w:rPr>
                <w:rFonts w:ascii="Times New Roman" w:eastAsia="Times New Roman" w:hAnsi="Times New Roman"/>
                <w:sz w:val="24"/>
                <w:szCs w:val="24"/>
                <w:lang w:eastAsia="lv-LV"/>
              </w:rPr>
              <w:t xml:space="preserve"> kompetence (</w:t>
            </w:r>
            <w:r w:rsidRPr="00142D5E" w:rsidR="00130950">
              <w:rPr>
                <w:rFonts w:ascii="Times New Roman" w:eastAsia="Times New Roman" w:hAnsi="Times New Roman"/>
                <w:sz w:val="24"/>
                <w:szCs w:val="24"/>
                <w:lang w:eastAsia="lv-LV"/>
              </w:rPr>
              <w:t xml:space="preserve">t.sk. </w:t>
            </w:r>
            <w:r w:rsidRPr="00142D5E" w:rsidR="003B3E4B">
              <w:rPr>
                <w:rFonts w:ascii="Times New Roman" w:eastAsia="Times New Roman" w:hAnsi="Times New Roman"/>
                <w:sz w:val="24"/>
                <w:szCs w:val="24"/>
                <w:lang w:eastAsia="lv-LV"/>
              </w:rPr>
              <w:t>augstā līmenī attīstīta prasme darbā ar tehnoloģijām)</w:t>
            </w:r>
            <w:r w:rsidRPr="00142D5E" w:rsidR="006A5CAA">
              <w:rPr>
                <w:rFonts w:ascii="Times New Roman" w:eastAsia="Times New Roman" w:hAnsi="Times New Roman"/>
                <w:sz w:val="24"/>
                <w:szCs w:val="24"/>
                <w:lang w:eastAsia="lv-LV"/>
              </w:rPr>
              <w:t>, būtiski ir šo izglītības i</w:t>
            </w:r>
            <w:r w:rsidRPr="00142D5E" w:rsidR="00657BFE">
              <w:rPr>
                <w:rFonts w:ascii="Times New Roman" w:eastAsia="Times New Roman" w:hAnsi="Times New Roman"/>
                <w:sz w:val="24"/>
                <w:szCs w:val="24"/>
                <w:lang w:eastAsia="lv-LV"/>
              </w:rPr>
              <w:t>estāžu akreditācijas rezultāti, kuri pamatā uzrāda, ka tā</w:t>
            </w:r>
            <w:r w:rsidRPr="00142D5E" w:rsidR="00130950">
              <w:rPr>
                <w:rFonts w:ascii="Times New Roman" w:eastAsia="Times New Roman" w:hAnsi="Times New Roman"/>
                <w:sz w:val="24"/>
                <w:szCs w:val="24"/>
                <w:lang w:eastAsia="lv-LV"/>
              </w:rPr>
              <w:t>m</w:t>
            </w:r>
            <w:r w:rsidRPr="00142D5E" w:rsidR="00657BFE">
              <w:rPr>
                <w:rFonts w:ascii="Times New Roman" w:eastAsia="Times New Roman" w:hAnsi="Times New Roman"/>
                <w:sz w:val="24"/>
                <w:szCs w:val="24"/>
                <w:lang w:eastAsia="lv-LV"/>
              </w:rPr>
              <w:t xml:space="preserve"> izglītības iestād</w:t>
            </w:r>
            <w:r w:rsidRPr="00142D5E" w:rsidR="00130950">
              <w:rPr>
                <w:rFonts w:ascii="Times New Roman" w:eastAsia="Times New Roman" w:hAnsi="Times New Roman"/>
                <w:sz w:val="24"/>
                <w:szCs w:val="24"/>
                <w:lang w:eastAsia="lv-LV"/>
              </w:rPr>
              <w:t>ēm</w:t>
            </w:r>
            <w:r w:rsidRPr="00142D5E" w:rsidR="00796807">
              <w:rPr>
                <w:rFonts w:ascii="Times New Roman" w:eastAsia="Times New Roman" w:hAnsi="Times New Roman"/>
                <w:sz w:val="24"/>
                <w:szCs w:val="24"/>
                <w:lang w:eastAsia="lv-LV"/>
              </w:rPr>
              <w:t xml:space="preserve"> (piemēram</w:t>
            </w:r>
            <w:r w:rsidRPr="00142D5E" w:rsidR="00C116EC">
              <w:rPr>
                <w:rFonts w:ascii="Times New Roman" w:eastAsia="Times New Roman" w:hAnsi="Times New Roman"/>
                <w:sz w:val="24"/>
                <w:szCs w:val="24"/>
                <w:lang w:eastAsia="lv-LV"/>
              </w:rPr>
              <w:t>, Rīgas Tālmācības vidusskola, Rīgas 1.vidusskola)</w:t>
            </w:r>
            <w:r w:rsidRPr="00142D5E" w:rsidR="00657BFE">
              <w:rPr>
                <w:rFonts w:ascii="Times New Roman" w:eastAsia="Times New Roman" w:hAnsi="Times New Roman"/>
                <w:sz w:val="24"/>
                <w:szCs w:val="24"/>
                <w:lang w:eastAsia="lv-LV"/>
              </w:rPr>
              <w:t>, kuras nostiprinājušās kā tālmācības izglītības ieguves formas īstenotājas un kurās ir</w:t>
            </w:r>
            <w:r w:rsidRPr="00142D5E" w:rsidR="00C116EC">
              <w:rPr>
                <w:rFonts w:ascii="Times New Roman" w:eastAsia="Times New Roman" w:hAnsi="Times New Roman"/>
                <w:sz w:val="24"/>
                <w:szCs w:val="24"/>
                <w:lang w:eastAsia="lv-LV"/>
              </w:rPr>
              <w:t xml:space="preserve"> liels vai pieaugošs izglītojamo skaitliskais piepildījums</w:t>
            </w:r>
            <w:r w:rsidRPr="00142D5E" w:rsidR="00657BFE">
              <w:rPr>
                <w:rFonts w:ascii="Times New Roman" w:eastAsia="Times New Roman" w:hAnsi="Times New Roman"/>
                <w:sz w:val="24"/>
                <w:szCs w:val="24"/>
                <w:lang w:eastAsia="lv-LV"/>
              </w:rPr>
              <w:t xml:space="preserve">, ir detalizēti izstrādāta informācijas un komunikācijas tehnoloģiju sistēma, elektroniskā mācību vide, kā arī kompetenta pedagoģiskā resursa nodrošinājums. Vienlaikus salīdzinošie dati </w:t>
            </w:r>
            <w:r w:rsidRPr="00142D5E" w:rsidR="00C116EC">
              <w:rPr>
                <w:rFonts w:ascii="Times New Roman" w:eastAsia="Times New Roman" w:hAnsi="Times New Roman"/>
                <w:sz w:val="24"/>
                <w:szCs w:val="24"/>
                <w:lang w:eastAsia="lv-LV"/>
              </w:rPr>
              <w:t xml:space="preserve">par šīm izglītības iestādēm </w:t>
            </w:r>
            <w:r w:rsidRPr="00142D5E" w:rsidR="00657BFE">
              <w:rPr>
                <w:rFonts w:ascii="Times New Roman" w:eastAsia="Times New Roman" w:hAnsi="Times New Roman"/>
                <w:sz w:val="24"/>
                <w:szCs w:val="24"/>
                <w:lang w:eastAsia="lv-LV"/>
              </w:rPr>
              <w:t>uzrāda arī pietiekami augstus rādītājus centralizētajos eksāmenos pret kopvērtējumu pēc izglītības iestādes tipa (vidusskola)</w:t>
            </w:r>
            <w:r w:rsidRPr="00142D5E" w:rsidR="00C116EC">
              <w:rPr>
                <w:rFonts w:ascii="Times New Roman" w:eastAsia="Times New Roman" w:hAnsi="Times New Roman"/>
                <w:sz w:val="24"/>
                <w:szCs w:val="24"/>
                <w:lang w:eastAsia="lv-LV"/>
              </w:rPr>
              <w:t xml:space="preserve">. Savukārt izglītības iestādes, kuras tālmācības izglītības ieguves formu kā piedāvājumu izvēlējušās </w:t>
            </w:r>
            <w:r w:rsidRPr="00142D5E" w:rsidR="00A613F9">
              <w:rPr>
                <w:rFonts w:ascii="Times New Roman" w:eastAsia="Times New Roman" w:hAnsi="Times New Roman"/>
                <w:sz w:val="24"/>
                <w:szCs w:val="24"/>
                <w:lang w:eastAsia="lv-LV"/>
              </w:rPr>
              <w:t xml:space="preserve">nosacīti </w:t>
            </w:r>
            <w:r w:rsidRPr="00142D5E" w:rsidR="00C116EC">
              <w:rPr>
                <w:rFonts w:ascii="Times New Roman" w:eastAsia="Times New Roman" w:hAnsi="Times New Roman"/>
                <w:sz w:val="24"/>
                <w:szCs w:val="24"/>
                <w:lang w:eastAsia="lv-LV"/>
              </w:rPr>
              <w:t>pēc nejaušības principa, nevar apliecināt būtiskus sasniegumus ne pašvērtējuma ziņojumos, ne praksē apl</w:t>
            </w:r>
            <w:r w:rsidRPr="00142D5E" w:rsidR="00796807">
              <w:rPr>
                <w:rFonts w:ascii="Times New Roman" w:eastAsia="Times New Roman" w:hAnsi="Times New Roman"/>
                <w:sz w:val="24"/>
                <w:szCs w:val="24"/>
                <w:lang w:eastAsia="lv-LV"/>
              </w:rPr>
              <w:t>iecinot pedagogu prasmi strādāt</w:t>
            </w:r>
            <w:r w:rsidRPr="00142D5E" w:rsidR="00C116EC">
              <w:rPr>
                <w:rFonts w:ascii="Times New Roman" w:eastAsia="Times New Roman" w:hAnsi="Times New Roman"/>
                <w:sz w:val="24"/>
                <w:szCs w:val="24"/>
                <w:lang w:eastAsia="lv-LV"/>
              </w:rPr>
              <w:t xml:space="preserve"> tālmācības formā. Lai sakārtotu </w:t>
            </w:r>
            <w:r w:rsidRPr="00142D5E" w:rsidR="00A613F9">
              <w:rPr>
                <w:rFonts w:ascii="Times New Roman" w:eastAsia="Times New Roman" w:hAnsi="Times New Roman"/>
                <w:sz w:val="24"/>
                <w:szCs w:val="24"/>
                <w:lang w:eastAsia="lv-LV"/>
              </w:rPr>
              <w:t xml:space="preserve">neklātienes un </w:t>
            </w:r>
            <w:r w:rsidRPr="00142D5E" w:rsidR="00C116EC">
              <w:rPr>
                <w:rFonts w:ascii="Times New Roman" w:eastAsia="Times New Roman" w:hAnsi="Times New Roman"/>
                <w:sz w:val="24"/>
                <w:szCs w:val="24"/>
                <w:lang w:eastAsia="lv-LV"/>
              </w:rPr>
              <w:t>tālmācības īstenošanas procesu kopumā</w:t>
            </w:r>
            <w:r w:rsidRPr="00142D5E" w:rsidR="008F20AC">
              <w:rPr>
                <w:rFonts w:ascii="Times New Roman" w:eastAsia="Times New Roman" w:hAnsi="Times New Roman"/>
                <w:sz w:val="24"/>
                <w:szCs w:val="24"/>
                <w:lang w:eastAsia="lv-LV"/>
              </w:rPr>
              <w:t xml:space="preserve"> un </w:t>
            </w:r>
            <w:r w:rsidRPr="00142D5E">
              <w:rPr>
                <w:rFonts w:ascii="Times New Roman" w:eastAsia="Times New Roman" w:hAnsi="Times New Roman"/>
                <w:sz w:val="24"/>
                <w:szCs w:val="24"/>
                <w:lang w:eastAsia="lv-LV"/>
              </w:rPr>
              <w:t xml:space="preserve"> veidotu vienotu izpratni par </w:t>
            </w:r>
            <w:r w:rsidRPr="00142D5E" w:rsidR="008F20AC">
              <w:rPr>
                <w:rFonts w:ascii="Times New Roman" w:eastAsia="Times New Roman" w:hAnsi="Times New Roman"/>
                <w:sz w:val="24"/>
                <w:szCs w:val="24"/>
                <w:lang w:eastAsia="lv-LV"/>
              </w:rPr>
              <w:t xml:space="preserve">neklātienes un </w:t>
            </w:r>
            <w:r w:rsidRPr="00142D5E">
              <w:rPr>
                <w:rFonts w:ascii="Times New Roman" w:eastAsia="Times New Roman" w:hAnsi="Times New Roman"/>
                <w:sz w:val="24"/>
                <w:szCs w:val="24"/>
                <w:lang w:eastAsia="lv-LV"/>
              </w:rPr>
              <w:t>tālmācības izglītības ieguves formas īstenošanas, t.sk.  pedagoģiskajiem aspektiem</w:t>
            </w:r>
            <w:r w:rsidRPr="00142D5E" w:rsidR="002C5579">
              <w:rPr>
                <w:rFonts w:ascii="Times New Roman" w:eastAsia="Times New Roman" w:hAnsi="Times New Roman"/>
                <w:sz w:val="24"/>
                <w:szCs w:val="24"/>
                <w:lang w:eastAsia="lv-LV"/>
              </w:rPr>
              <w:t xml:space="preserve">, </w:t>
            </w:r>
            <w:r w:rsidRPr="00142D5E">
              <w:rPr>
                <w:rFonts w:ascii="Times New Roman" w:eastAsia="Times New Roman" w:hAnsi="Times New Roman"/>
                <w:sz w:val="24"/>
                <w:szCs w:val="24"/>
                <w:lang w:eastAsia="lv-LV"/>
              </w:rPr>
              <w:t xml:space="preserve"> likumprojekts paredz deleģējumu Ministru kabinetam </w:t>
            </w:r>
            <w:r w:rsidRPr="00142D5E">
              <w:rPr>
                <w:rFonts w:ascii="Times New Roman" w:hAnsi="Times New Roman"/>
                <w:sz w:val="24"/>
                <w:szCs w:val="24"/>
              </w:rPr>
              <w:t xml:space="preserve">noteikt kritērijus un kārtību, kādā izglītības iestāde īsteno vispārējās </w:t>
            </w:r>
            <w:r w:rsidR="00736F0D">
              <w:rPr>
                <w:rFonts w:ascii="Times New Roman" w:hAnsi="Times New Roman"/>
                <w:sz w:val="24"/>
                <w:szCs w:val="24"/>
              </w:rPr>
              <w:t xml:space="preserve">pamatizglītības un vispārējās vidējās </w:t>
            </w:r>
            <w:r w:rsidRPr="00142D5E">
              <w:rPr>
                <w:rFonts w:ascii="Times New Roman" w:hAnsi="Times New Roman"/>
                <w:sz w:val="24"/>
                <w:szCs w:val="24"/>
              </w:rPr>
              <w:t xml:space="preserve">izglītības programmas </w:t>
            </w:r>
            <w:r w:rsidRPr="00142D5E" w:rsidR="008F20AC">
              <w:rPr>
                <w:rFonts w:ascii="Times New Roman" w:hAnsi="Times New Roman"/>
                <w:sz w:val="24"/>
                <w:szCs w:val="24"/>
              </w:rPr>
              <w:t xml:space="preserve">neklātienes un </w:t>
            </w:r>
            <w:r w:rsidRPr="00142D5E">
              <w:rPr>
                <w:rFonts w:ascii="Times New Roman" w:hAnsi="Times New Roman"/>
                <w:sz w:val="24"/>
                <w:szCs w:val="24"/>
              </w:rPr>
              <w:t>tālmācības izglītības ieguves formā. Šāda kārtība un noteiktie kritēriji</w:t>
            </w:r>
            <w:r w:rsidRPr="00142D5E" w:rsidR="006C0335">
              <w:rPr>
                <w:rFonts w:ascii="Times New Roman" w:hAnsi="Times New Roman"/>
                <w:sz w:val="24"/>
                <w:szCs w:val="24"/>
              </w:rPr>
              <w:t xml:space="preserve">, kas atbilstoši </w:t>
            </w:r>
            <w:r w:rsidRPr="00142D5E" w:rsidR="00D84722">
              <w:rPr>
                <w:rFonts w:ascii="Times New Roman" w:hAnsi="Times New Roman"/>
                <w:sz w:val="24"/>
                <w:szCs w:val="24"/>
              </w:rPr>
              <w:t xml:space="preserve">likumprojektā paredzētajos </w:t>
            </w:r>
            <w:r w:rsidRPr="00142D5E" w:rsidR="006C0335">
              <w:rPr>
                <w:rFonts w:ascii="Times New Roman" w:hAnsi="Times New Roman"/>
                <w:sz w:val="24"/>
                <w:szCs w:val="24"/>
              </w:rPr>
              <w:t xml:space="preserve">pārejas noteikumos noteiktajam </w:t>
            </w:r>
            <w:r w:rsidRPr="00142D5E" w:rsidR="00C253D0">
              <w:rPr>
                <w:rFonts w:ascii="Times New Roman" w:hAnsi="Times New Roman"/>
                <w:sz w:val="24"/>
                <w:szCs w:val="24"/>
              </w:rPr>
              <w:t>izdodami līdz</w:t>
            </w:r>
            <w:r w:rsidRPr="00142D5E" w:rsidR="006C0335">
              <w:rPr>
                <w:rFonts w:ascii="Times New Roman" w:hAnsi="Times New Roman"/>
                <w:sz w:val="24"/>
                <w:szCs w:val="24"/>
              </w:rPr>
              <w:t xml:space="preserve"> 20</w:t>
            </w:r>
            <w:r w:rsidRPr="00142D5E" w:rsidR="008F20AC">
              <w:rPr>
                <w:rFonts w:ascii="Times New Roman" w:hAnsi="Times New Roman"/>
                <w:sz w:val="24"/>
                <w:szCs w:val="24"/>
              </w:rPr>
              <w:t>18</w:t>
            </w:r>
            <w:r w:rsidRPr="00142D5E" w:rsidR="006C0335">
              <w:rPr>
                <w:rFonts w:ascii="Times New Roman" w:hAnsi="Times New Roman"/>
                <w:sz w:val="24"/>
                <w:szCs w:val="24"/>
              </w:rPr>
              <w:t xml:space="preserve">.gada </w:t>
            </w:r>
            <w:r w:rsidRPr="00142D5E" w:rsidR="00C253D0">
              <w:rPr>
                <w:rFonts w:ascii="Times New Roman" w:hAnsi="Times New Roman"/>
                <w:sz w:val="24"/>
                <w:szCs w:val="24"/>
              </w:rPr>
              <w:t>3</w:t>
            </w:r>
            <w:r w:rsidRPr="00142D5E" w:rsidR="008F20AC">
              <w:rPr>
                <w:rFonts w:ascii="Times New Roman" w:hAnsi="Times New Roman"/>
                <w:sz w:val="24"/>
                <w:szCs w:val="24"/>
              </w:rPr>
              <w:t>1.decembrim</w:t>
            </w:r>
            <w:r w:rsidRPr="00142D5E" w:rsidR="00D84722">
              <w:rPr>
                <w:rFonts w:ascii="Times New Roman" w:hAnsi="Times New Roman"/>
                <w:sz w:val="24"/>
                <w:szCs w:val="24"/>
              </w:rPr>
              <w:t>,</w:t>
            </w:r>
            <w:r w:rsidRPr="00142D5E">
              <w:rPr>
                <w:rFonts w:ascii="Times New Roman" w:hAnsi="Times New Roman"/>
                <w:sz w:val="24"/>
                <w:szCs w:val="24"/>
              </w:rPr>
              <w:t xml:space="preserve"> nodrošinās mērķtiecīgi organizētu un vadītu 21.</w:t>
            </w:r>
            <w:r w:rsidRPr="00142D5E" w:rsidR="00E24EBB">
              <w:rPr>
                <w:rFonts w:ascii="Times New Roman" w:hAnsi="Times New Roman"/>
                <w:sz w:val="24"/>
                <w:szCs w:val="24"/>
              </w:rPr>
              <w:t xml:space="preserve"> </w:t>
            </w:r>
            <w:r w:rsidRPr="00142D5E">
              <w:rPr>
                <w:rFonts w:ascii="Times New Roman" w:hAnsi="Times New Roman"/>
                <w:sz w:val="24"/>
                <w:szCs w:val="24"/>
              </w:rPr>
              <w:t xml:space="preserve">gadsimta izglītības sistēmai ļoti nozīmīgu izglītības ieguves </w:t>
            </w:r>
            <w:r w:rsidRPr="00142D5E" w:rsidR="006C0335">
              <w:rPr>
                <w:rFonts w:ascii="Times New Roman" w:hAnsi="Times New Roman"/>
                <w:sz w:val="24"/>
                <w:szCs w:val="24"/>
              </w:rPr>
              <w:t xml:space="preserve">formas (tālmācības) </w:t>
            </w:r>
            <w:r w:rsidRPr="00142D5E">
              <w:rPr>
                <w:rFonts w:ascii="Times New Roman" w:hAnsi="Times New Roman"/>
                <w:sz w:val="24"/>
                <w:szCs w:val="24"/>
              </w:rPr>
              <w:t>procesu</w:t>
            </w:r>
            <w:r w:rsidRPr="00142D5E" w:rsidR="006C0335">
              <w:rPr>
                <w:rFonts w:ascii="Times New Roman" w:hAnsi="Times New Roman"/>
                <w:sz w:val="24"/>
                <w:szCs w:val="24"/>
              </w:rPr>
              <w:t xml:space="preserve">, kā arī sistēmiski </w:t>
            </w:r>
            <w:r w:rsidRPr="00142D5E">
              <w:rPr>
                <w:rFonts w:ascii="Times New Roman" w:hAnsi="Times New Roman"/>
                <w:sz w:val="24"/>
                <w:szCs w:val="24"/>
              </w:rPr>
              <w:t xml:space="preserve">pārraudzīt </w:t>
            </w:r>
            <w:r w:rsidRPr="00142D5E" w:rsidR="006C0335">
              <w:rPr>
                <w:rFonts w:ascii="Times New Roman" w:hAnsi="Times New Roman"/>
                <w:sz w:val="24"/>
                <w:szCs w:val="24"/>
              </w:rPr>
              <w:t>šī procesa kvalitāti.</w:t>
            </w:r>
            <w:r w:rsidRPr="00142D5E">
              <w:rPr>
                <w:rFonts w:ascii="Times New Roman" w:hAnsi="Times New Roman"/>
                <w:sz w:val="24"/>
                <w:szCs w:val="24"/>
              </w:rPr>
              <w:t xml:space="preserve"> </w:t>
            </w:r>
          </w:p>
          <w:p w:rsidR="002C5579" w:rsidRPr="00142D5E" w:rsidP="009B24D9" w14:paraId="468B611A" w14:textId="77777777">
            <w:pPr>
              <w:spacing w:after="0" w:line="240" w:lineRule="auto"/>
              <w:ind w:firstLine="465"/>
              <w:jc w:val="both"/>
              <w:rPr>
                <w:rFonts w:ascii="Times New Roman" w:eastAsia="Times New Roman" w:hAnsi="Times New Roman"/>
                <w:sz w:val="24"/>
                <w:szCs w:val="24"/>
                <w:lang w:eastAsia="lv-LV"/>
              </w:rPr>
            </w:pPr>
            <w:r w:rsidRPr="00142D5E">
              <w:rPr>
                <w:rFonts w:ascii="Times New Roman" w:eastAsia="Times New Roman" w:hAnsi="Times New Roman"/>
                <w:sz w:val="24"/>
                <w:szCs w:val="24"/>
                <w:lang w:eastAsia="lv-LV"/>
              </w:rPr>
              <w:t>Likumprojektā ietvertie grozījumi paredz nošķirt neklātienes un tālmācības formas, definējot tās izglītības ieguves formas, kuras pamatā tiek izmantotas Latvijas praksē. Praksē retāk izmantoto izglītības ieguves formu (kā pašizglītība, izglītība ģimenē) specifika jau šobrīd raksturota spēkā esošajā normatīvajā regulējum</w:t>
            </w:r>
            <w:r w:rsidRPr="00142D5E" w:rsidR="003216C1">
              <w:rPr>
                <w:rFonts w:ascii="Times New Roman" w:eastAsia="Times New Roman" w:hAnsi="Times New Roman"/>
                <w:sz w:val="24"/>
                <w:szCs w:val="24"/>
                <w:lang w:eastAsia="lv-LV"/>
              </w:rPr>
              <w:t>ā</w:t>
            </w:r>
            <w:r w:rsidRPr="00142D5E">
              <w:rPr>
                <w:rFonts w:ascii="Times New Roman" w:eastAsia="Times New Roman" w:hAnsi="Times New Roman"/>
                <w:sz w:val="24"/>
                <w:szCs w:val="24"/>
                <w:lang w:eastAsia="lv-LV"/>
              </w:rPr>
              <w:t xml:space="preserve"> –</w:t>
            </w:r>
            <w:r w:rsidRPr="00142D5E" w:rsidR="00D07160">
              <w:rPr>
                <w:rFonts w:ascii="Times New Roman" w:eastAsia="Times New Roman" w:hAnsi="Times New Roman"/>
                <w:sz w:val="24"/>
                <w:szCs w:val="24"/>
                <w:lang w:eastAsia="lv-LV"/>
              </w:rPr>
              <w:t xml:space="preserve"> </w:t>
            </w:r>
            <w:r w:rsidRPr="00142D5E">
              <w:rPr>
                <w:rFonts w:ascii="Times New Roman" w:eastAsia="Times New Roman" w:hAnsi="Times New Roman"/>
                <w:sz w:val="24"/>
                <w:szCs w:val="24"/>
                <w:lang w:eastAsia="lv-LV"/>
              </w:rPr>
              <w:t xml:space="preserve">Ministru kabineta </w:t>
            </w:r>
            <w:r w:rsidRPr="00142D5E" w:rsidR="00D07160">
              <w:rPr>
                <w:rFonts w:ascii="Times New Roman" w:eastAsia="Times New Roman" w:hAnsi="Times New Roman"/>
                <w:sz w:val="24"/>
                <w:szCs w:val="24"/>
                <w:lang w:eastAsia="lv-LV"/>
              </w:rPr>
              <w:t xml:space="preserve">2015. gada 13. oktobra </w:t>
            </w:r>
            <w:r w:rsidRPr="00142D5E">
              <w:rPr>
                <w:rFonts w:ascii="Times New Roman" w:eastAsia="Times New Roman" w:hAnsi="Times New Roman"/>
                <w:sz w:val="24"/>
                <w:szCs w:val="24"/>
                <w:lang w:eastAsia="lv-LV"/>
              </w:rPr>
              <w:t xml:space="preserve">noteikumos Nr. 591 “Kārtība, kādā izglītojamie tiek uzņemti vispārējās izglītības iestādēs un speciālās pirmsskolas izglītības grupās un atskaitīti no tām, kā arī pārcelti uz nākamo klasi”. </w:t>
            </w:r>
          </w:p>
          <w:p w:rsidR="004B3A1A" w:rsidRPr="00142D5E" w:rsidP="009B24D9" w14:paraId="468B611B" w14:textId="77777777">
            <w:pPr>
              <w:spacing w:after="0" w:line="240" w:lineRule="auto"/>
              <w:ind w:firstLine="465"/>
              <w:jc w:val="both"/>
              <w:rPr>
                <w:rFonts w:ascii="Times New Roman" w:eastAsia="Times New Roman" w:hAnsi="Times New Roman"/>
                <w:sz w:val="24"/>
                <w:szCs w:val="24"/>
                <w:lang w:eastAsia="lv-LV"/>
              </w:rPr>
            </w:pPr>
            <w:r w:rsidRPr="00142D5E">
              <w:rPr>
                <w:rFonts w:ascii="Times New Roman" w:eastAsia="Times New Roman" w:hAnsi="Times New Roman"/>
                <w:sz w:val="24"/>
                <w:szCs w:val="24"/>
                <w:lang w:eastAsia="lv-LV"/>
              </w:rPr>
              <w:t>Savukārt likumprojektā definēta</w:t>
            </w:r>
            <w:r w:rsidRPr="00142D5E" w:rsidR="009B24D9">
              <w:rPr>
                <w:rFonts w:ascii="Times New Roman" w:eastAsia="Times New Roman" w:hAnsi="Times New Roman"/>
                <w:sz w:val="24"/>
                <w:szCs w:val="24"/>
                <w:lang w:eastAsia="lv-LV"/>
              </w:rPr>
              <w:t>s</w:t>
            </w:r>
            <w:r w:rsidRPr="00142D5E">
              <w:rPr>
                <w:rFonts w:ascii="Times New Roman" w:eastAsia="Times New Roman" w:hAnsi="Times New Roman"/>
                <w:sz w:val="24"/>
                <w:szCs w:val="24"/>
                <w:lang w:eastAsia="lv-LV"/>
              </w:rPr>
              <w:t xml:space="preserve"> klātienes, neklātienes un tālmācības izglītības ieguves forma</w:t>
            </w:r>
            <w:r w:rsidRPr="00142D5E" w:rsidR="009B24D9">
              <w:rPr>
                <w:rFonts w:ascii="Times New Roman" w:eastAsia="Times New Roman" w:hAnsi="Times New Roman"/>
                <w:sz w:val="24"/>
                <w:szCs w:val="24"/>
                <w:lang w:eastAsia="lv-LV"/>
              </w:rPr>
              <w:t>s</w:t>
            </w:r>
            <w:r w:rsidRPr="00142D5E">
              <w:rPr>
                <w:rFonts w:ascii="Times New Roman" w:eastAsia="Times New Roman" w:hAnsi="Times New Roman"/>
                <w:sz w:val="24"/>
                <w:szCs w:val="24"/>
                <w:lang w:eastAsia="lv-LV"/>
              </w:rPr>
              <w:t>, raksturojot katras formas specifiskās pazīmes.</w:t>
            </w:r>
          </w:p>
          <w:p w:rsidR="002C5579" w:rsidRPr="00142D5E" w:rsidP="009B24D9" w14:paraId="468B611C" w14:textId="77777777">
            <w:pPr>
              <w:spacing w:after="0" w:line="240" w:lineRule="auto"/>
              <w:ind w:firstLine="465"/>
              <w:jc w:val="both"/>
              <w:rPr>
                <w:rFonts w:ascii="Times New Roman" w:eastAsia="Times New Roman" w:hAnsi="Times New Roman"/>
                <w:sz w:val="24"/>
                <w:szCs w:val="24"/>
                <w:lang w:eastAsia="lv-LV"/>
              </w:rPr>
            </w:pPr>
            <w:r w:rsidRPr="00142D5E">
              <w:rPr>
                <w:rFonts w:ascii="Times New Roman" w:eastAsia="Times New Roman" w:hAnsi="Times New Roman"/>
                <w:sz w:val="24"/>
                <w:szCs w:val="24"/>
                <w:lang w:eastAsia="lv-LV"/>
              </w:rPr>
              <w:t xml:space="preserve">Klātienes izglītības ieguves formas specifiskā pazīme ir no izglītojamā puses izglītības iestādes regulārs apmeklējums un regulāra dalība izglītības procesā noteiktas izglītības programmas </w:t>
            </w:r>
            <w:r w:rsidRPr="00142D5E" w:rsidR="007D1835">
              <w:rPr>
                <w:rFonts w:ascii="Times New Roman" w:eastAsia="Times New Roman" w:hAnsi="Times New Roman"/>
                <w:sz w:val="24"/>
                <w:szCs w:val="24"/>
                <w:lang w:eastAsia="lv-LV"/>
              </w:rPr>
              <w:t xml:space="preserve">īstenošanas </w:t>
            </w:r>
            <w:r w:rsidRPr="00142D5E">
              <w:rPr>
                <w:rFonts w:ascii="Times New Roman" w:eastAsia="Times New Roman" w:hAnsi="Times New Roman"/>
                <w:sz w:val="24"/>
                <w:szCs w:val="24"/>
                <w:lang w:eastAsia="lv-LV"/>
              </w:rPr>
              <w:t xml:space="preserve">ietvaros. </w:t>
            </w:r>
          </w:p>
          <w:p w:rsidR="002C5579" w:rsidRPr="00142D5E" w:rsidP="009B24D9" w14:paraId="468B611D" w14:textId="77777777">
            <w:pPr>
              <w:spacing w:after="0" w:line="240" w:lineRule="auto"/>
              <w:ind w:firstLine="465"/>
              <w:jc w:val="both"/>
              <w:rPr>
                <w:rFonts w:ascii="Times New Roman" w:eastAsia="Times New Roman" w:hAnsi="Times New Roman"/>
                <w:sz w:val="24"/>
                <w:szCs w:val="24"/>
                <w:lang w:eastAsia="lv-LV"/>
              </w:rPr>
            </w:pPr>
            <w:r w:rsidRPr="00142D5E">
              <w:rPr>
                <w:rFonts w:ascii="Times New Roman" w:eastAsia="Times New Roman" w:hAnsi="Times New Roman"/>
                <w:sz w:val="24"/>
                <w:szCs w:val="24"/>
                <w:lang w:eastAsia="lv-LV"/>
              </w:rPr>
              <w:t xml:space="preserve">Neklātienes izglītības ieguves formu specifiski raksturo dalīta atbildība starp izglītojamo un izglītības iestādi par </w:t>
            </w:r>
            <w:r w:rsidRPr="00142D5E" w:rsidR="007D1835">
              <w:rPr>
                <w:rFonts w:ascii="Times New Roman" w:eastAsia="Times New Roman" w:hAnsi="Times New Roman"/>
                <w:sz w:val="24"/>
                <w:szCs w:val="24"/>
                <w:lang w:eastAsia="lv-LV"/>
              </w:rPr>
              <w:t xml:space="preserve">izglītības programmas ietvaros </w:t>
            </w:r>
            <w:r w:rsidRPr="00142D5E">
              <w:rPr>
                <w:rFonts w:ascii="Times New Roman" w:eastAsia="Times New Roman" w:hAnsi="Times New Roman"/>
                <w:sz w:val="24"/>
                <w:szCs w:val="24"/>
                <w:lang w:eastAsia="lv-LV"/>
              </w:rPr>
              <w:t>sasniedzamo rezultātu</w:t>
            </w:r>
            <w:r w:rsidRPr="00142D5E" w:rsidR="007D1835">
              <w:rPr>
                <w:rFonts w:ascii="Times New Roman" w:eastAsia="Times New Roman" w:hAnsi="Times New Roman"/>
                <w:sz w:val="24"/>
                <w:szCs w:val="24"/>
                <w:lang w:eastAsia="lv-LV"/>
              </w:rPr>
              <w:t>.</w:t>
            </w:r>
            <w:r w:rsidRPr="00142D5E">
              <w:rPr>
                <w:rFonts w:ascii="Times New Roman" w:eastAsia="Times New Roman" w:hAnsi="Times New Roman"/>
                <w:sz w:val="24"/>
                <w:szCs w:val="24"/>
                <w:lang w:eastAsia="lv-LV"/>
              </w:rPr>
              <w:t xml:space="preserve"> </w:t>
            </w:r>
            <w:r w:rsidRPr="00142D5E" w:rsidR="005F6FE0">
              <w:rPr>
                <w:rFonts w:ascii="Times New Roman" w:eastAsia="Times New Roman" w:hAnsi="Times New Roman"/>
                <w:sz w:val="24"/>
                <w:szCs w:val="24"/>
                <w:lang w:eastAsia="lv-LV"/>
              </w:rPr>
              <w:t>Neklātienes izglītības ieguves formai a</w:t>
            </w:r>
            <w:r w:rsidRPr="00142D5E">
              <w:rPr>
                <w:rFonts w:ascii="Times New Roman" w:eastAsia="Times New Roman" w:hAnsi="Times New Roman"/>
                <w:sz w:val="24"/>
                <w:szCs w:val="24"/>
                <w:lang w:eastAsia="lv-LV"/>
              </w:rPr>
              <w:t xml:space="preserve">tšķirībā no </w:t>
            </w:r>
            <w:r w:rsidRPr="00142D5E" w:rsidR="003216C1">
              <w:rPr>
                <w:rFonts w:ascii="Times New Roman" w:eastAsia="Times New Roman" w:hAnsi="Times New Roman"/>
                <w:sz w:val="24"/>
                <w:szCs w:val="24"/>
                <w:lang w:eastAsia="lv-LV"/>
              </w:rPr>
              <w:t xml:space="preserve">klātienes </w:t>
            </w:r>
            <w:r w:rsidRPr="00142D5E">
              <w:rPr>
                <w:rFonts w:ascii="Times New Roman" w:eastAsia="Times New Roman" w:hAnsi="Times New Roman"/>
                <w:sz w:val="24"/>
                <w:szCs w:val="24"/>
                <w:lang w:eastAsia="lv-LV"/>
              </w:rPr>
              <w:t>izglītības ieguves form</w:t>
            </w:r>
            <w:r w:rsidRPr="00142D5E" w:rsidR="005F6FE0">
              <w:rPr>
                <w:rFonts w:ascii="Times New Roman" w:eastAsia="Times New Roman" w:hAnsi="Times New Roman"/>
                <w:sz w:val="24"/>
                <w:szCs w:val="24"/>
                <w:lang w:eastAsia="lv-LV"/>
              </w:rPr>
              <w:t>as</w:t>
            </w:r>
            <w:r w:rsidRPr="00142D5E">
              <w:rPr>
                <w:rFonts w:ascii="Times New Roman" w:eastAsia="Times New Roman" w:hAnsi="Times New Roman"/>
                <w:sz w:val="24"/>
                <w:szCs w:val="24"/>
                <w:lang w:eastAsia="lv-LV"/>
              </w:rPr>
              <w:t xml:space="preserve"> raksturīga izglītojamo patstāvīga mācīšanās izglītības iestādes pedagogu vadībā, kur izglītības iestāde mācību satura apguvei nodrošina daļēju kontaktstundu un konsultāciju skaitu, ņemot vērā, ka neklātienes izglītības ieguves formu lielā</w:t>
            </w:r>
            <w:r w:rsidRPr="00142D5E" w:rsidR="007D1835">
              <w:rPr>
                <w:rFonts w:ascii="Times New Roman" w:eastAsia="Times New Roman" w:hAnsi="Times New Roman"/>
                <w:sz w:val="24"/>
                <w:szCs w:val="24"/>
                <w:lang w:eastAsia="lv-LV"/>
              </w:rPr>
              <w:t xml:space="preserve"> mērā </w:t>
            </w:r>
            <w:r w:rsidRPr="00142D5E">
              <w:rPr>
                <w:rFonts w:ascii="Times New Roman" w:eastAsia="Times New Roman" w:hAnsi="Times New Roman"/>
                <w:sz w:val="24"/>
                <w:szCs w:val="24"/>
                <w:lang w:eastAsia="lv-LV"/>
              </w:rPr>
              <w:t xml:space="preserve">izmanto </w:t>
            </w:r>
            <w:r w:rsidRPr="00142D5E" w:rsidR="007D1835">
              <w:rPr>
                <w:rFonts w:ascii="Times New Roman" w:eastAsia="Times New Roman" w:hAnsi="Times New Roman"/>
                <w:sz w:val="24"/>
                <w:szCs w:val="24"/>
                <w:lang w:eastAsia="lv-LV"/>
              </w:rPr>
              <w:t xml:space="preserve">arī </w:t>
            </w:r>
            <w:r w:rsidRPr="00142D5E">
              <w:rPr>
                <w:rFonts w:ascii="Times New Roman" w:eastAsia="Times New Roman" w:hAnsi="Times New Roman"/>
                <w:sz w:val="24"/>
                <w:szCs w:val="24"/>
                <w:lang w:eastAsia="lv-LV"/>
              </w:rPr>
              <w:t xml:space="preserve">tie izglītojamie, kuri iegūst profesionālo izglītību vai </w:t>
            </w:r>
            <w:r w:rsidRPr="00142D5E" w:rsidR="005F6FE0">
              <w:rPr>
                <w:rFonts w:ascii="Times New Roman" w:eastAsia="Times New Roman" w:hAnsi="Times New Roman"/>
                <w:sz w:val="24"/>
                <w:szCs w:val="24"/>
                <w:lang w:eastAsia="lv-LV"/>
              </w:rPr>
              <w:t xml:space="preserve">strādā, vai arī </w:t>
            </w:r>
            <w:r w:rsidRPr="00142D5E">
              <w:rPr>
                <w:rFonts w:ascii="Times New Roman" w:eastAsia="Times New Roman" w:hAnsi="Times New Roman"/>
                <w:sz w:val="24"/>
                <w:szCs w:val="24"/>
                <w:lang w:eastAsia="lv-LV"/>
              </w:rPr>
              <w:t>tie, kuri ir potenciāli no izglītības sistēmas vai no darba tirgus izkritušie.</w:t>
            </w:r>
          </w:p>
          <w:p w:rsidR="002C5579" w:rsidRPr="00142D5E" w:rsidP="009B24D9" w14:paraId="468B611E" w14:textId="77777777">
            <w:pPr>
              <w:spacing w:after="0" w:line="240" w:lineRule="auto"/>
              <w:ind w:firstLine="465"/>
              <w:jc w:val="both"/>
              <w:rPr>
                <w:rFonts w:ascii="Times New Roman" w:eastAsia="Times New Roman" w:hAnsi="Times New Roman"/>
                <w:sz w:val="24"/>
                <w:szCs w:val="24"/>
                <w:lang w:eastAsia="lv-LV"/>
              </w:rPr>
            </w:pPr>
            <w:r w:rsidRPr="00142D5E">
              <w:rPr>
                <w:rFonts w:ascii="Times New Roman" w:eastAsia="Times New Roman" w:hAnsi="Times New Roman"/>
                <w:sz w:val="24"/>
                <w:szCs w:val="24"/>
                <w:lang w:eastAsia="lv-LV"/>
              </w:rPr>
              <w:t>Tālmācība kā izglītības ieguves forma (ietverot tālmācības kā i</w:t>
            </w:r>
            <w:r w:rsidRPr="00142D5E">
              <w:rPr>
                <w:rFonts w:ascii="Times New Roman" w:hAnsi="Times New Roman"/>
                <w:sz w:val="24"/>
                <w:szCs w:val="24"/>
              </w:rPr>
              <w:t>zglītības ieguves formas definīciju)</w:t>
            </w:r>
            <w:r w:rsidRPr="00142D5E">
              <w:rPr>
                <w:rFonts w:ascii="Times New Roman" w:eastAsia="Times New Roman" w:hAnsi="Times New Roman"/>
                <w:sz w:val="24"/>
                <w:szCs w:val="24"/>
                <w:lang w:eastAsia="lv-LV"/>
              </w:rPr>
              <w:t xml:space="preserve"> orientēta uz p</w:t>
            </w:r>
            <w:r w:rsidRPr="00142D5E" w:rsidR="007D1835">
              <w:rPr>
                <w:rFonts w:ascii="Times New Roman" w:eastAsia="Times New Roman" w:hAnsi="Times New Roman"/>
                <w:sz w:val="24"/>
                <w:szCs w:val="24"/>
                <w:lang w:eastAsia="lv-LV"/>
              </w:rPr>
              <w:t>ersonām</w:t>
            </w:r>
            <w:r w:rsidRPr="00142D5E">
              <w:rPr>
                <w:rFonts w:ascii="Times New Roman" w:eastAsia="Times New Roman" w:hAnsi="Times New Roman"/>
                <w:sz w:val="24"/>
                <w:szCs w:val="24"/>
                <w:lang w:eastAsia="lv-LV"/>
              </w:rPr>
              <w:t>, kur</w:t>
            </w:r>
            <w:r w:rsidRPr="00142D5E" w:rsidR="007D1835">
              <w:rPr>
                <w:rFonts w:ascii="Times New Roman" w:eastAsia="Times New Roman" w:hAnsi="Times New Roman"/>
                <w:sz w:val="24"/>
                <w:szCs w:val="24"/>
                <w:lang w:eastAsia="lv-LV"/>
              </w:rPr>
              <w:t>ām</w:t>
            </w:r>
            <w:r w:rsidRPr="00142D5E">
              <w:rPr>
                <w:rFonts w:ascii="Times New Roman" w:eastAsia="Times New Roman" w:hAnsi="Times New Roman"/>
                <w:sz w:val="24"/>
                <w:szCs w:val="24"/>
                <w:lang w:eastAsia="lv-LV"/>
              </w:rPr>
              <w:t xml:space="preserve"> pamatā sava darba specifikas vai ģeogrāfiskās atrašanās vietas dēļ nav iespēju apmeklēt izglītības iestādi un kuri uzņemas galveno atbildību un kontroli pār izglītības ieguve</w:t>
            </w:r>
            <w:r w:rsidRPr="00142D5E" w:rsidR="00743FB4">
              <w:rPr>
                <w:rFonts w:ascii="Times New Roman" w:eastAsia="Times New Roman" w:hAnsi="Times New Roman"/>
                <w:sz w:val="24"/>
                <w:szCs w:val="24"/>
                <w:lang w:eastAsia="lv-LV"/>
              </w:rPr>
              <w:t xml:space="preserve">s procesa norisi un rezultātiem.  Tālmācības izglītības programma nodrošina tālmācībai īpaši organizētu mācību procesu ar pedagogu sagatavotiem,  sistematizētiem un izkārtotiem mācību materiāliem un dažādu tehnisko un elektronisko </w:t>
            </w:r>
            <w:r w:rsidRPr="00142D5E" w:rsidR="00743FB4">
              <w:rPr>
                <w:rFonts w:ascii="Times New Roman" w:eastAsia="Times New Roman" w:hAnsi="Times New Roman"/>
                <w:sz w:val="24"/>
                <w:szCs w:val="24"/>
                <w:lang w:eastAsia="lv-LV"/>
              </w:rPr>
              <w:t>tālsaziņas</w:t>
            </w:r>
            <w:r w:rsidRPr="00142D5E" w:rsidR="00743FB4">
              <w:rPr>
                <w:rFonts w:ascii="Times New Roman" w:eastAsia="Times New Roman" w:hAnsi="Times New Roman"/>
                <w:sz w:val="24"/>
                <w:szCs w:val="24"/>
                <w:lang w:eastAsia="lv-LV"/>
              </w:rPr>
              <w:t xml:space="preserve"> līdzekļu izmantošanu, kā arī individuālu mācīšanās tempu un specifisku iegūto zināšanu pārbaudes un sasniegtā izglītības līmeņa novērtēšanas veidu un kārtību.</w:t>
            </w:r>
            <w:r w:rsidRPr="00142D5E">
              <w:rPr>
                <w:rFonts w:ascii="Times New Roman" w:eastAsia="Times New Roman" w:hAnsi="Times New Roman"/>
                <w:sz w:val="24"/>
                <w:szCs w:val="24"/>
                <w:lang w:eastAsia="lv-LV"/>
              </w:rPr>
              <w:t xml:space="preserve"> </w:t>
            </w:r>
          </w:p>
          <w:p w:rsidR="00B5796F" w:rsidRPr="006521C2" w:rsidP="00B5796F" w14:paraId="468B611F" w14:textId="77777777">
            <w:pPr>
              <w:pStyle w:val="naisc"/>
              <w:spacing w:before="0" w:after="0"/>
              <w:ind w:firstLine="449"/>
              <w:jc w:val="both"/>
            </w:pPr>
            <w:r>
              <w:t>L</w:t>
            </w:r>
            <w:r w:rsidRPr="00142D5E">
              <w:t>ikumprojekt</w:t>
            </w:r>
            <w:r>
              <w:t>s</w:t>
            </w:r>
            <w:r w:rsidRPr="00142D5E">
              <w:t xml:space="preserve"> paredz</w:t>
            </w:r>
            <w:r>
              <w:t xml:space="preserve"> izglītības </w:t>
            </w:r>
            <w:r w:rsidRPr="00C02749">
              <w:t>iestādēm iespēju īstenot vispārējās pamatizglītības un vispārējās vidējās izglītības programmas gan klātienes, gan ne</w:t>
            </w:r>
            <w:r w:rsidRPr="00C02749" w:rsidR="00486F98">
              <w:t>klātienes, gan tālmācības formā, tostarp sasaistē ar pašvaldību  apstiprinātajām il</w:t>
            </w:r>
            <w:r w:rsidRPr="00C02749" w:rsidR="004E0216">
              <w:t>gtermiņa stratēģijām izglītībā. Vienlaikus pirmsskolas izglītības programmas neklātienes un tālmācības formā</w:t>
            </w:r>
            <w:r w:rsidRPr="004E0216" w:rsidR="004E0216">
              <w:t xml:space="preserve"> neīsteno</w:t>
            </w:r>
            <w:r w:rsidR="004E0216">
              <w:t>.</w:t>
            </w:r>
          </w:p>
          <w:p w:rsidR="00994033" w:rsidP="009B24D9" w14:paraId="468B6120" w14:textId="77777777">
            <w:pPr>
              <w:spacing w:after="0" w:line="240" w:lineRule="auto"/>
              <w:ind w:firstLine="449"/>
              <w:jc w:val="both"/>
              <w:rPr>
                <w:rFonts w:ascii="Times New Roman" w:eastAsia="Times New Roman" w:hAnsi="Times New Roman" w:cs="Times New Roman"/>
                <w:sz w:val="24"/>
                <w:szCs w:val="24"/>
                <w:lang w:eastAsia="lv-LV"/>
              </w:rPr>
            </w:pPr>
          </w:p>
          <w:p w:rsidR="007C7DE5" w:rsidRPr="00D7191C" w:rsidP="009B24D9" w14:paraId="468B6121" w14:textId="77777777">
            <w:pPr>
              <w:spacing w:after="0" w:line="240" w:lineRule="auto"/>
              <w:ind w:firstLine="465"/>
              <w:jc w:val="both"/>
              <w:rPr>
                <w:rFonts w:ascii="Times New Roman" w:eastAsia="Times New Roman" w:hAnsi="Times New Roman"/>
                <w:b/>
                <w:sz w:val="24"/>
                <w:szCs w:val="24"/>
                <w:lang w:eastAsia="lv-LV"/>
              </w:rPr>
            </w:pPr>
            <w:r w:rsidRPr="00D7191C">
              <w:rPr>
                <w:rFonts w:ascii="Times New Roman" w:eastAsia="Times New Roman" w:hAnsi="Times New Roman"/>
                <w:b/>
                <w:sz w:val="24"/>
                <w:szCs w:val="24"/>
                <w:lang w:eastAsia="lv-LV"/>
              </w:rPr>
              <w:t>Izglītības programmu īpašie veidi</w:t>
            </w:r>
          </w:p>
          <w:p w:rsidR="00D7191C" w:rsidRPr="00D7191C" w:rsidP="00D7191C" w14:paraId="468B6122" w14:textId="77777777">
            <w:pPr>
              <w:spacing w:after="0" w:line="240" w:lineRule="auto"/>
              <w:ind w:firstLine="465"/>
              <w:jc w:val="both"/>
              <w:rPr>
                <w:rFonts w:ascii="Times New Roman" w:hAnsi="Times New Roman" w:cs="Times New Roman"/>
                <w:sz w:val="24"/>
                <w:szCs w:val="24"/>
              </w:rPr>
            </w:pPr>
            <w:r w:rsidRPr="00D7191C">
              <w:rPr>
                <w:rFonts w:ascii="Times New Roman" w:hAnsi="Times New Roman" w:cs="Times New Roman"/>
                <w:i/>
                <w:sz w:val="24"/>
                <w:szCs w:val="24"/>
              </w:rPr>
              <w:t>Skatīt piedāvātos grozījumus Likuma 38. panta otrās daļas 6. punktā</w:t>
            </w:r>
            <w:r w:rsidR="007A1106">
              <w:rPr>
                <w:rFonts w:ascii="Times New Roman" w:hAnsi="Times New Roman" w:cs="Times New Roman"/>
                <w:i/>
                <w:sz w:val="24"/>
                <w:szCs w:val="24"/>
              </w:rPr>
              <w:t xml:space="preserve"> un 47. </w:t>
            </w:r>
            <w:r w:rsidRPr="007A1106" w:rsidR="007A1106">
              <w:rPr>
                <w:rFonts w:ascii="Times New Roman" w:hAnsi="Times New Roman" w:cs="Times New Roman"/>
                <w:i/>
                <w:sz w:val="24"/>
                <w:szCs w:val="24"/>
                <w:vertAlign w:val="superscript"/>
              </w:rPr>
              <w:t>2</w:t>
            </w:r>
            <w:r w:rsidR="007A1106">
              <w:rPr>
                <w:rFonts w:ascii="Times New Roman" w:hAnsi="Times New Roman" w:cs="Times New Roman"/>
                <w:i/>
                <w:sz w:val="24"/>
                <w:szCs w:val="24"/>
              </w:rPr>
              <w:t xml:space="preserve"> pantā.</w:t>
            </w:r>
          </w:p>
          <w:p w:rsidR="009B7BEB" w:rsidP="00B15076" w14:paraId="468B6123" w14:textId="77777777">
            <w:pPr>
              <w:spacing w:after="0" w:line="240" w:lineRule="auto"/>
              <w:ind w:firstLine="465"/>
              <w:jc w:val="both"/>
              <w:rPr>
                <w:rFonts w:ascii="Times New Roman" w:hAnsi="Times New Roman" w:cs="Times New Roman"/>
                <w:sz w:val="24"/>
                <w:szCs w:val="24"/>
              </w:rPr>
            </w:pPr>
            <w:r w:rsidRPr="00142D5E">
              <w:rPr>
                <w:rFonts w:ascii="Times New Roman" w:hAnsi="Times New Roman" w:cs="Times New Roman"/>
                <w:sz w:val="24"/>
                <w:szCs w:val="24"/>
              </w:rPr>
              <w:t>Vienlaikus likumprojektā iekļauts regulējums, kas no</w:t>
            </w:r>
            <w:r w:rsidR="00C93B6D">
              <w:rPr>
                <w:rFonts w:ascii="Times New Roman" w:hAnsi="Times New Roman" w:cs="Times New Roman"/>
                <w:sz w:val="24"/>
                <w:szCs w:val="24"/>
              </w:rPr>
              <w:t>saka</w:t>
            </w:r>
            <w:r w:rsidRPr="00142D5E">
              <w:rPr>
                <w:rFonts w:ascii="Times New Roman" w:hAnsi="Times New Roman" w:cs="Times New Roman"/>
                <w:sz w:val="24"/>
                <w:szCs w:val="24"/>
              </w:rPr>
              <w:t xml:space="preserve">, ka viens no izglītības programmu īpašajiem veidiem </w:t>
            </w:r>
            <w:r w:rsidR="00C93B6D">
              <w:rPr>
                <w:rFonts w:ascii="Times New Roman" w:hAnsi="Times New Roman" w:cs="Times New Roman"/>
                <w:sz w:val="24"/>
                <w:szCs w:val="24"/>
              </w:rPr>
              <w:t>ir</w:t>
            </w:r>
            <w:r w:rsidRPr="00142D5E">
              <w:rPr>
                <w:rFonts w:ascii="Times New Roman" w:hAnsi="Times New Roman" w:cs="Times New Roman"/>
                <w:sz w:val="24"/>
                <w:szCs w:val="24"/>
              </w:rPr>
              <w:t xml:space="preserve"> arī Starptautiskā </w:t>
            </w:r>
            <w:r w:rsidRPr="00142D5E">
              <w:rPr>
                <w:rFonts w:ascii="Times New Roman" w:hAnsi="Times New Roman" w:cs="Times New Roman"/>
                <w:sz w:val="24"/>
                <w:szCs w:val="24"/>
              </w:rPr>
              <w:t>Bakalaurāta</w:t>
            </w:r>
            <w:r w:rsidRPr="00142D5E">
              <w:rPr>
                <w:rFonts w:ascii="Times New Roman" w:hAnsi="Times New Roman" w:cs="Times New Roman"/>
                <w:sz w:val="24"/>
                <w:szCs w:val="24"/>
              </w:rPr>
              <w:t xml:space="preserve"> diploma programmas, kas praksē jau tiek īstenotas vairākās valsts ģimnāzijās. </w:t>
            </w:r>
          </w:p>
          <w:p w:rsidR="00B15076" w:rsidP="00B15076" w14:paraId="468B6124" w14:textId="77777777">
            <w:pPr>
              <w:spacing w:after="0" w:line="240" w:lineRule="auto"/>
              <w:ind w:firstLine="465"/>
              <w:jc w:val="both"/>
              <w:rPr>
                <w:rFonts w:ascii="Times New Roman" w:hAnsi="Times New Roman" w:cs="Times New Roman"/>
                <w:sz w:val="24"/>
                <w:szCs w:val="24"/>
              </w:rPr>
            </w:pPr>
            <w:r w:rsidRPr="009B7BEB">
              <w:rPr>
                <w:rFonts w:ascii="Times New Roman" w:eastAsia="Times New Roman" w:hAnsi="Times New Roman" w:cs="Times New Roman"/>
                <w:sz w:val="24"/>
                <w:szCs w:val="24"/>
                <w:lang w:eastAsia="lv-LV"/>
              </w:rPr>
              <w:t xml:space="preserve">Starptautiskā </w:t>
            </w:r>
            <w:r w:rsidRPr="009B7BEB">
              <w:rPr>
                <w:rFonts w:ascii="Times New Roman" w:eastAsia="Times New Roman" w:hAnsi="Times New Roman" w:cs="Times New Roman"/>
                <w:sz w:val="24"/>
                <w:szCs w:val="24"/>
                <w:lang w:eastAsia="lv-LV"/>
              </w:rPr>
              <w:t>bakalaurāta</w:t>
            </w:r>
            <w:r w:rsidRPr="009B7BEB">
              <w:rPr>
                <w:rFonts w:ascii="Times New Roman" w:eastAsia="Times New Roman" w:hAnsi="Times New Roman" w:cs="Times New Roman"/>
                <w:sz w:val="24"/>
                <w:szCs w:val="24"/>
                <w:lang w:eastAsia="lv-LV"/>
              </w:rPr>
              <w:t xml:space="preserve"> </w:t>
            </w:r>
            <w:r w:rsidR="001373C6">
              <w:rPr>
                <w:rFonts w:ascii="Times New Roman" w:eastAsia="Times New Roman" w:hAnsi="Times New Roman" w:cs="Times New Roman"/>
                <w:sz w:val="24"/>
                <w:szCs w:val="24"/>
                <w:lang w:eastAsia="lv-LV"/>
              </w:rPr>
              <w:t xml:space="preserve">diploma </w:t>
            </w:r>
            <w:r w:rsidRPr="009B7BEB">
              <w:rPr>
                <w:rFonts w:ascii="Times New Roman" w:eastAsia="Times New Roman" w:hAnsi="Times New Roman" w:cs="Times New Roman"/>
                <w:sz w:val="24"/>
                <w:szCs w:val="24"/>
                <w:lang w:eastAsia="lv-LV"/>
              </w:rPr>
              <w:t xml:space="preserve">programma ir Starptautiskā </w:t>
            </w:r>
            <w:r w:rsidRPr="009B7BEB">
              <w:rPr>
                <w:rFonts w:ascii="Times New Roman" w:eastAsia="Times New Roman" w:hAnsi="Times New Roman" w:cs="Times New Roman"/>
                <w:sz w:val="24"/>
                <w:szCs w:val="24"/>
                <w:lang w:eastAsia="lv-LV"/>
              </w:rPr>
              <w:t>Bakalaurāta</w:t>
            </w:r>
            <w:r w:rsidRPr="009B7BEB">
              <w:rPr>
                <w:rFonts w:ascii="Times New Roman" w:eastAsia="Times New Roman" w:hAnsi="Times New Roman" w:cs="Times New Roman"/>
                <w:sz w:val="24"/>
                <w:szCs w:val="24"/>
                <w:lang w:eastAsia="lv-LV"/>
              </w:rPr>
              <w:t xml:space="preserve"> organizācijas izstrādāta programma, kurā daļa mācību vielas tiek apgūta s</w:t>
            </w:r>
            <w:r w:rsidR="001373C6">
              <w:rPr>
                <w:rFonts w:ascii="Times New Roman" w:eastAsia="Times New Roman" w:hAnsi="Times New Roman" w:cs="Times New Roman"/>
                <w:sz w:val="24"/>
                <w:szCs w:val="24"/>
                <w:lang w:eastAsia="lv-LV"/>
              </w:rPr>
              <w:t>vešvalodā: angļu, franču vai</w:t>
            </w:r>
            <w:r w:rsidRPr="009B7BEB">
              <w:rPr>
                <w:rFonts w:ascii="Times New Roman" w:eastAsia="Times New Roman" w:hAnsi="Times New Roman" w:cs="Times New Roman"/>
                <w:sz w:val="24"/>
                <w:szCs w:val="24"/>
                <w:lang w:eastAsia="lv-LV"/>
              </w:rPr>
              <w:t xml:space="preserve"> spāņu</w:t>
            </w:r>
            <w:r w:rsidR="001373C6">
              <w:rPr>
                <w:rFonts w:ascii="Times New Roman" w:eastAsia="Times New Roman" w:hAnsi="Times New Roman" w:cs="Times New Roman"/>
                <w:sz w:val="24"/>
                <w:szCs w:val="24"/>
                <w:lang w:eastAsia="lv-LV"/>
              </w:rPr>
              <w:t xml:space="preserve"> (</w:t>
            </w:r>
            <w:r w:rsidRPr="001373C6" w:rsidR="001373C6">
              <w:rPr>
                <w:rFonts w:ascii="Times New Roman" w:eastAsia="Times New Roman" w:hAnsi="Times New Roman" w:cs="Times New Roman"/>
                <w:i/>
                <w:sz w:val="24"/>
                <w:szCs w:val="24"/>
                <w:lang w:eastAsia="lv-LV"/>
              </w:rPr>
              <w:t xml:space="preserve">avots: </w:t>
            </w:r>
            <w:r w:rsidRPr="001373C6" w:rsidR="001373C6">
              <w:rPr>
                <w:i/>
              </w:rPr>
              <w:t xml:space="preserve"> </w:t>
            </w:r>
            <w:r w:rsidRPr="001373C6" w:rsidR="001373C6">
              <w:rPr>
                <w:rFonts w:ascii="Times New Roman" w:eastAsia="Times New Roman" w:hAnsi="Times New Roman" w:cs="Times New Roman"/>
                <w:i/>
                <w:sz w:val="24"/>
                <w:szCs w:val="24"/>
                <w:lang w:eastAsia="lv-LV"/>
              </w:rPr>
              <w:t>http://www.ibo.org/language-policy/</w:t>
            </w:r>
            <w:r w:rsidRPr="009B7BEB">
              <w:rPr>
                <w:rFonts w:ascii="Times New Roman" w:eastAsia="Times New Roman" w:hAnsi="Times New Roman" w:cs="Times New Roman"/>
                <w:sz w:val="24"/>
                <w:szCs w:val="24"/>
                <w:lang w:eastAsia="lv-LV"/>
              </w:rPr>
              <w:t xml:space="preserve">).  </w:t>
            </w:r>
            <w:r w:rsidRPr="009B7BEB" w:rsidR="00D548E5">
              <w:rPr>
                <w:rFonts w:ascii="Times New Roman" w:hAnsi="Times New Roman" w:cs="Times New Roman"/>
                <w:sz w:val="24"/>
                <w:szCs w:val="24"/>
              </w:rPr>
              <w:t xml:space="preserve">Starptautiskā </w:t>
            </w:r>
            <w:r w:rsidRPr="009B7BEB" w:rsidR="00D548E5">
              <w:rPr>
                <w:rFonts w:ascii="Times New Roman" w:hAnsi="Times New Roman" w:cs="Times New Roman"/>
                <w:sz w:val="24"/>
                <w:szCs w:val="24"/>
              </w:rPr>
              <w:t>Bakalaurāta</w:t>
            </w:r>
            <w:r w:rsidRPr="009B7BEB" w:rsidR="00D548E5">
              <w:rPr>
                <w:rFonts w:ascii="Times New Roman" w:hAnsi="Times New Roman" w:cs="Times New Roman"/>
                <w:sz w:val="24"/>
                <w:szCs w:val="24"/>
              </w:rPr>
              <w:t xml:space="preserve"> diploma programma pamatizglītības </w:t>
            </w:r>
            <w:r w:rsidRPr="00142D5E" w:rsidR="00D548E5">
              <w:rPr>
                <w:rFonts w:ascii="Times New Roman" w:hAnsi="Times New Roman" w:cs="Times New Roman"/>
                <w:sz w:val="24"/>
                <w:szCs w:val="24"/>
              </w:rPr>
              <w:t>pakāpē (</w:t>
            </w:r>
            <w:r w:rsidRPr="00142D5E" w:rsidR="00D548E5">
              <w:rPr>
                <w:rFonts w:ascii="Times New Roman" w:hAnsi="Times New Roman" w:cs="Times New Roman"/>
                <w:sz w:val="24"/>
                <w:szCs w:val="24"/>
              </w:rPr>
              <w:t>Middle</w:t>
            </w:r>
            <w:r w:rsidRPr="00142D5E" w:rsidR="00D548E5">
              <w:rPr>
                <w:rFonts w:ascii="Times New Roman" w:hAnsi="Times New Roman" w:cs="Times New Roman"/>
                <w:sz w:val="24"/>
                <w:szCs w:val="24"/>
              </w:rPr>
              <w:t xml:space="preserve"> </w:t>
            </w:r>
            <w:r w:rsidRPr="00142D5E" w:rsidR="00D548E5">
              <w:rPr>
                <w:rFonts w:ascii="Times New Roman" w:hAnsi="Times New Roman" w:cs="Times New Roman"/>
                <w:sz w:val="24"/>
                <w:szCs w:val="24"/>
              </w:rPr>
              <w:t>Years</w:t>
            </w:r>
            <w:r w:rsidRPr="00142D5E" w:rsidR="00D548E5">
              <w:rPr>
                <w:rFonts w:ascii="Times New Roman" w:hAnsi="Times New Roman" w:cs="Times New Roman"/>
                <w:sz w:val="24"/>
                <w:szCs w:val="24"/>
              </w:rPr>
              <w:t xml:space="preserve"> </w:t>
            </w:r>
            <w:r w:rsidRPr="00142D5E" w:rsidR="00D548E5">
              <w:rPr>
                <w:rFonts w:ascii="Times New Roman" w:hAnsi="Times New Roman" w:cs="Times New Roman"/>
                <w:sz w:val="24"/>
                <w:szCs w:val="24"/>
              </w:rPr>
              <w:t>Programme</w:t>
            </w:r>
            <w:r w:rsidRPr="00142D5E" w:rsidR="00D548E5">
              <w:rPr>
                <w:rFonts w:ascii="Times New Roman" w:hAnsi="Times New Roman" w:cs="Times New Roman"/>
                <w:sz w:val="24"/>
                <w:szCs w:val="24"/>
              </w:rPr>
              <w:t xml:space="preserve">) un vidējās izglītības pakāpē (Diploma </w:t>
            </w:r>
            <w:r w:rsidRPr="00142D5E" w:rsidR="00D548E5">
              <w:rPr>
                <w:rFonts w:ascii="Times New Roman" w:hAnsi="Times New Roman" w:cs="Times New Roman"/>
                <w:sz w:val="24"/>
                <w:szCs w:val="24"/>
              </w:rPr>
              <w:t>Programme</w:t>
            </w:r>
            <w:r w:rsidRPr="00142D5E" w:rsidR="00D548E5">
              <w:rPr>
                <w:rFonts w:ascii="Times New Roman" w:hAnsi="Times New Roman" w:cs="Times New Roman"/>
                <w:sz w:val="24"/>
                <w:szCs w:val="24"/>
              </w:rPr>
              <w:t xml:space="preserve">) ir starptautiski atzīta pamatizglītības, kā </w:t>
            </w:r>
            <w:r w:rsidRPr="00142D5E" w:rsidR="00D548E5">
              <w:rPr>
                <w:rFonts w:ascii="Times New Roman" w:hAnsi="Times New Roman" w:cs="Times New Roman"/>
                <w:sz w:val="24"/>
                <w:szCs w:val="24"/>
              </w:rPr>
              <w:t>arī pasaules augstskolās un Latvijā atzīta vidējās izglītības programma. Pamatizglītības (</w:t>
            </w:r>
            <w:r w:rsidRPr="00142D5E" w:rsidR="00D548E5">
              <w:rPr>
                <w:rFonts w:ascii="Times New Roman" w:hAnsi="Times New Roman" w:cs="Times New Roman"/>
                <w:sz w:val="24"/>
                <w:szCs w:val="24"/>
              </w:rPr>
              <w:t>Middle</w:t>
            </w:r>
            <w:r w:rsidRPr="00142D5E" w:rsidR="00D548E5">
              <w:rPr>
                <w:rFonts w:ascii="Times New Roman" w:hAnsi="Times New Roman" w:cs="Times New Roman"/>
                <w:sz w:val="24"/>
                <w:szCs w:val="24"/>
              </w:rPr>
              <w:t xml:space="preserve"> </w:t>
            </w:r>
            <w:r w:rsidRPr="00142D5E" w:rsidR="00D548E5">
              <w:rPr>
                <w:rFonts w:ascii="Times New Roman" w:hAnsi="Times New Roman" w:cs="Times New Roman"/>
                <w:sz w:val="24"/>
                <w:szCs w:val="24"/>
              </w:rPr>
              <w:t>Years</w:t>
            </w:r>
            <w:r w:rsidRPr="00142D5E" w:rsidR="00D548E5">
              <w:rPr>
                <w:rFonts w:ascii="Times New Roman" w:hAnsi="Times New Roman" w:cs="Times New Roman"/>
                <w:sz w:val="24"/>
                <w:szCs w:val="24"/>
              </w:rPr>
              <w:t xml:space="preserve"> </w:t>
            </w:r>
            <w:r w:rsidRPr="00142D5E" w:rsidR="00D548E5">
              <w:rPr>
                <w:rFonts w:ascii="Times New Roman" w:hAnsi="Times New Roman" w:cs="Times New Roman"/>
                <w:sz w:val="24"/>
                <w:szCs w:val="24"/>
              </w:rPr>
              <w:t>Programme</w:t>
            </w:r>
            <w:r w:rsidRPr="00142D5E" w:rsidR="00D548E5">
              <w:rPr>
                <w:rFonts w:ascii="Times New Roman" w:hAnsi="Times New Roman" w:cs="Times New Roman"/>
                <w:sz w:val="24"/>
                <w:szCs w:val="24"/>
              </w:rPr>
              <w:t xml:space="preserve">) programmā paralēli obligātajam mācību saturam tiek piedāvātas 8 priekšmetu grupas un vidējās izglītības (Diploma </w:t>
            </w:r>
            <w:r w:rsidRPr="00142D5E" w:rsidR="00D548E5">
              <w:rPr>
                <w:rFonts w:ascii="Times New Roman" w:hAnsi="Times New Roman" w:cs="Times New Roman"/>
                <w:sz w:val="24"/>
                <w:szCs w:val="24"/>
              </w:rPr>
              <w:t>Programme</w:t>
            </w:r>
            <w:r w:rsidRPr="00142D5E" w:rsidR="00D548E5">
              <w:rPr>
                <w:rFonts w:ascii="Times New Roman" w:hAnsi="Times New Roman" w:cs="Times New Roman"/>
                <w:sz w:val="24"/>
                <w:szCs w:val="24"/>
              </w:rPr>
              <w:t xml:space="preserve">) programmā 8 mācību priekšmeti saskaņā ar Starptautiskā </w:t>
            </w:r>
            <w:r w:rsidRPr="00142D5E" w:rsidR="00D548E5">
              <w:rPr>
                <w:rFonts w:ascii="Times New Roman" w:hAnsi="Times New Roman" w:cs="Times New Roman"/>
                <w:sz w:val="24"/>
                <w:szCs w:val="24"/>
              </w:rPr>
              <w:t>Bakalaurāta</w:t>
            </w:r>
            <w:r w:rsidRPr="00142D5E" w:rsidR="00D548E5">
              <w:rPr>
                <w:rFonts w:ascii="Times New Roman" w:hAnsi="Times New Roman" w:cs="Times New Roman"/>
                <w:sz w:val="24"/>
                <w:szCs w:val="24"/>
              </w:rPr>
              <w:t xml:space="preserve"> diploma programmu.  Šie mācību priekšmeti tiek pasniegti izmantojot CLIL (</w:t>
            </w:r>
            <w:r w:rsidRPr="00142D5E" w:rsidR="00D548E5">
              <w:rPr>
                <w:rFonts w:ascii="Times New Roman" w:hAnsi="Times New Roman" w:cs="Times New Roman"/>
                <w:sz w:val="24"/>
                <w:szCs w:val="24"/>
              </w:rPr>
              <w:t>Content</w:t>
            </w:r>
            <w:r w:rsidRPr="00142D5E" w:rsidR="00D548E5">
              <w:rPr>
                <w:rFonts w:ascii="Times New Roman" w:hAnsi="Times New Roman" w:cs="Times New Roman"/>
                <w:sz w:val="24"/>
                <w:szCs w:val="24"/>
              </w:rPr>
              <w:t xml:space="preserve"> </w:t>
            </w:r>
            <w:r w:rsidRPr="00142D5E" w:rsidR="00D548E5">
              <w:rPr>
                <w:rFonts w:ascii="Times New Roman" w:hAnsi="Times New Roman" w:cs="Times New Roman"/>
                <w:sz w:val="24"/>
                <w:szCs w:val="24"/>
              </w:rPr>
              <w:t>and</w:t>
            </w:r>
            <w:r w:rsidRPr="00142D5E" w:rsidR="00D548E5">
              <w:rPr>
                <w:rFonts w:ascii="Times New Roman" w:hAnsi="Times New Roman" w:cs="Times New Roman"/>
                <w:sz w:val="24"/>
                <w:szCs w:val="24"/>
              </w:rPr>
              <w:t xml:space="preserve"> </w:t>
            </w:r>
            <w:r w:rsidRPr="00142D5E" w:rsidR="00D548E5">
              <w:rPr>
                <w:rFonts w:ascii="Times New Roman" w:hAnsi="Times New Roman" w:cs="Times New Roman"/>
                <w:sz w:val="24"/>
                <w:szCs w:val="24"/>
              </w:rPr>
              <w:t>Language</w:t>
            </w:r>
            <w:r w:rsidRPr="00142D5E" w:rsidR="00D548E5">
              <w:rPr>
                <w:rFonts w:ascii="Times New Roman" w:hAnsi="Times New Roman" w:cs="Times New Roman"/>
                <w:sz w:val="24"/>
                <w:szCs w:val="24"/>
              </w:rPr>
              <w:t xml:space="preserve"> </w:t>
            </w:r>
            <w:r w:rsidRPr="00142D5E" w:rsidR="00D548E5">
              <w:rPr>
                <w:rFonts w:ascii="Times New Roman" w:hAnsi="Times New Roman" w:cs="Times New Roman"/>
                <w:sz w:val="24"/>
                <w:szCs w:val="24"/>
              </w:rPr>
              <w:t>Integrated</w:t>
            </w:r>
            <w:r w:rsidRPr="00142D5E" w:rsidR="00D548E5">
              <w:rPr>
                <w:rFonts w:ascii="Times New Roman" w:hAnsi="Times New Roman" w:cs="Times New Roman"/>
                <w:sz w:val="24"/>
                <w:szCs w:val="24"/>
              </w:rPr>
              <w:t xml:space="preserve"> </w:t>
            </w:r>
            <w:r w:rsidRPr="00142D5E" w:rsidR="00D548E5">
              <w:rPr>
                <w:rFonts w:ascii="Times New Roman" w:hAnsi="Times New Roman" w:cs="Times New Roman"/>
                <w:sz w:val="24"/>
                <w:szCs w:val="24"/>
              </w:rPr>
              <w:t>Learning</w:t>
            </w:r>
            <w:r w:rsidRPr="00142D5E" w:rsidR="00D548E5">
              <w:rPr>
                <w:rFonts w:ascii="Times New Roman" w:hAnsi="Times New Roman" w:cs="Times New Roman"/>
                <w:sz w:val="24"/>
                <w:szCs w:val="24"/>
              </w:rPr>
              <w:t xml:space="preserve">) metodi (mācību satura un svešvalodas apguve vienlaicīgi). </w:t>
            </w:r>
          </w:p>
          <w:p w:rsidR="005B43DF" w:rsidRPr="00142D5E" w:rsidP="00B15076" w14:paraId="468B6125" w14:textId="77777777">
            <w:pPr>
              <w:spacing w:after="0" w:line="240" w:lineRule="auto"/>
              <w:ind w:firstLine="465"/>
              <w:jc w:val="both"/>
              <w:rPr>
                <w:rFonts w:ascii="Times New Roman" w:hAnsi="Times New Roman" w:cs="Times New Roman"/>
                <w:sz w:val="24"/>
                <w:szCs w:val="24"/>
              </w:rPr>
            </w:pPr>
            <w:r>
              <w:rPr>
                <w:rFonts w:ascii="Times New Roman" w:hAnsi="Times New Roman"/>
                <w:sz w:val="24"/>
                <w:szCs w:val="24"/>
              </w:rPr>
              <w:t xml:space="preserve">Starptautiskā </w:t>
            </w:r>
            <w:r>
              <w:rPr>
                <w:rFonts w:ascii="Times New Roman" w:hAnsi="Times New Roman"/>
                <w:sz w:val="24"/>
                <w:szCs w:val="24"/>
              </w:rPr>
              <w:t>Bakalaurāta</w:t>
            </w:r>
            <w:r>
              <w:rPr>
                <w:rFonts w:ascii="Times New Roman" w:hAnsi="Times New Roman"/>
                <w:sz w:val="24"/>
                <w:szCs w:val="24"/>
              </w:rPr>
              <w:t xml:space="preserve"> </w:t>
            </w:r>
            <w:r w:rsidR="00041F33">
              <w:rPr>
                <w:rFonts w:ascii="Times New Roman" w:hAnsi="Times New Roman"/>
                <w:sz w:val="24"/>
                <w:szCs w:val="24"/>
              </w:rPr>
              <w:t xml:space="preserve">diploma </w:t>
            </w:r>
            <w:r>
              <w:rPr>
                <w:rFonts w:ascii="Times New Roman" w:hAnsi="Times New Roman"/>
                <w:sz w:val="24"/>
                <w:szCs w:val="24"/>
              </w:rPr>
              <w:t xml:space="preserve">programmu vispārējā izglītībā īstenošanas finansēšana notiek no valsts budžeta līdzekļiem (pedagogu darba samaksa) un no skolēnu vecāku </w:t>
            </w:r>
            <w:r>
              <w:rPr>
                <w:rFonts w:ascii="Times New Roman" w:hAnsi="Times New Roman"/>
                <w:sz w:val="24"/>
                <w:szCs w:val="24"/>
              </w:rPr>
              <w:t>līdzmaksājumiem</w:t>
            </w:r>
            <w:r>
              <w:rPr>
                <w:rFonts w:ascii="Times New Roman" w:hAnsi="Times New Roman"/>
                <w:sz w:val="24"/>
                <w:szCs w:val="24"/>
              </w:rPr>
              <w:t xml:space="preserve"> (programmas dalības maksa, maksa par eksāmeniem, maksa par mācību līdzekļiem u.c.), līdz ar to tas nerada ietekmi uz valsts budžetu.</w:t>
            </w:r>
          </w:p>
          <w:p w:rsidR="00534D0A" w:rsidRPr="00142D5E" w:rsidP="00B15076" w14:paraId="468B6126" w14:textId="77777777">
            <w:pPr>
              <w:spacing w:after="0" w:line="240" w:lineRule="auto"/>
              <w:ind w:firstLine="465"/>
              <w:jc w:val="both"/>
              <w:rPr>
                <w:rFonts w:ascii="Times New Roman" w:hAnsi="Times New Roman" w:cs="Times New Roman"/>
                <w:sz w:val="24"/>
                <w:szCs w:val="24"/>
              </w:rPr>
            </w:pPr>
          </w:p>
          <w:p w:rsidR="00017506" w:rsidRPr="00D7191C" w:rsidP="00B15076" w14:paraId="468B6127" w14:textId="77777777">
            <w:pPr>
              <w:spacing w:after="0" w:line="240" w:lineRule="auto"/>
              <w:ind w:firstLine="465"/>
              <w:jc w:val="both"/>
              <w:rPr>
                <w:rFonts w:ascii="Times New Roman" w:hAnsi="Times New Roman" w:cs="Times New Roman"/>
                <w:b/>
                <w:sz w:val="24"/>
                <w:szCs w:val="24"/>
              </w:rPr>
            </w:pPr>
            <w:r w:rsidRPr="00D7191C">
              <w:rPr>
                <w:rFonts w:ascii="Times New Roman" w:hAnsi="Times New Roman" w:cs="Times New Roman"/>
                <w:b/>
                <w:sz w:val="24"/>
                <w:szCs w:val="24"/>
              </w:rPr>
              <w:t>Izglītības iestāžu reorganizācija vai likvidācija</w:t>
            </w:r>
          </w:p>
          <w:p w:rsidR="00017506" w:rsidRPr="00994033" w:rsidP="00B15076" w14:paraId="468B6128" w14:textId="77777777">
            <w:pPr>
              <w:spacing w:after="0" w:line="240" w:lineRule="auto"/>
              <w:ind w:firstLine="465"/>
              <w:jc w:val="both"/>
              <w:rPr>
                <w:rFonts w:ascii="Times New Roman" w:hAnsi="Times New Roman" w:cs="Times New Roman"/>
                <w:sz w:val="24"/>
                <w:szCs w:val="24"/>
              </w:rPr>
            </w:pPr>
            <w:r w:rsidRPr="00994033">
              <w:rPr>
                <w:rFonts w:ascii="Times New Roman" w:hAnsi="Times New Roman" w:cs="Times New Roman"/>
                <w:i/>
                <w:sz w:val="24"/>
                <w:szCs w:val="24"/>
              </w:rPr>
              <w:t xml:space="preserve">Skatīt piedāvātos grozījumus Likuma </w:t>
            </w:r>
            <w:r w:rsidR="006A45B0">
              <w:rPr>
                <w:rFonts w:ascii="Times New Roman" w:hAnsi="Times New Roman" w:cs="Times New Roman"/>
                <w:i/>
                <w:sz w:val="24"/>
                <w:szCs w:val="24"/>
              </w:rPr>
              <w:t>23. panta piektajā daļā un pārejas noteikumu 75.punktā.</w:t>
            </w:r>
          </w:p>
          <w:p w:rsidR="006F374A" w:rsidP="00994033" w14:paraId="468B6129" w14:textId="77777777">
            <w:pPr>
              <w:spacing w:after="0" w:line="240" w:lineRule="auto"/>
              <w:ind w:firstLine="465"/>
              <w:jc w:val="both"/>
              <w:rPr>
                <w:rFonts w:ascii="Times New Roman" w:hAnsi="Times New Roman" w:cs="Times New Roman"/>
                <w:sz w:val="24"/>
                <w:szCs w:val="24"/>
              </w:rPr>
            </w:pPr>
            <w:r w:rsidRPr="00994033">
              <w:rPr>
                <w:rFonts w:ascii="Times New Roman" w:hAnsi="Times New Roman" w:cs="Times New Roman"/>
                <w:sz w:val="24"/>
                <w:szCs w:val="24"/>
              </w:rPr>
              <w:t>Praksē ir situācijas, kad īsā laika posmā radikāli mainās situācija ar izglītojamo skaita piepildījumu izglītības iestādes noteiktā klašu posmā. Šāda situācija liek reaģēt pašvaldībai kā izglītības iestādes dibinātājam un resursu efektīvas apsaimniekošanas nolūkā veikt izglītības iestādes reorganizācijas vai likvidācijas procesu. Taču atbilstoši pašreizējam regulējumam pašvaldību tūlītējas rīcības iespējas ir ierobežotas.</w:t>
            </w:r>
            <w:r w:rsidR="00994033">
              <w:rPr>
                <w:rFonts w:ascii="Times New Roman" w:hAnsi="Times New Roman" w:cs="Times New Roman"/>
                <w:sz w:val="24"/>
                <w:szCs w:val="24"/>
              </w:rPr>
              <w:t xml:space="preserve"> </w:t>
            </w:r>
            <w:r w:rsidRPr="00994033">
              <w:rPr>
                <w:rFonts w:ascii="Times New Roman" w:hAnsi="Times New Roman" w:cs="Times New Roman"/>
                <w:sz w:val="24"/>
                <w:szCs w:val="24"/>
              </w:rPr>
              <w:t>Kā piemēri minama 2017.gada augusta situācija Nīcgales sākumskolā (Daugavpils novads), kur mācībām izglītības iestādē uz 2017.gada 20.augustu bija reģistrēti 11 izglītojamie (pēc VIIS operatīvajiem datiem), taču jau 2017.gada 1.septembrī izglītības iestādē vairs nebija reģistrēts neviens izglītojamais. Daugavpils novada pašvaldība norāda, ka minētajā laika posmā izglītojamo vecāki ir izvēlējušies izglītības ieguves iespējas citās izglītības iestādēs.</w:t>
            </w:r>
            <w:r w:rsidRPr="00994033">
              <w:rPr>
                <w:rFonts w:ascii="Times New Roman" w:hAnsi="Times New Roman" w:cs="Times New Roman"/>
                <w:sz w:val="24"/>
                <w:szCs w:val="24"/>
              </w:rPr>
              <w:br/>
              <w:t>Otrs piemērs ir Rubas speciāla internātpamatskola, kur, uzsākot jauno 2017./2018. mācību gadu, 1.septembrī nebija ieradies neviens izglītojamais. Ievērojot 2016.gada 15.jūlija Ministru kabineta noteikumu Nr.477  “Speciālās izglītības iestāžu, internātskolu un vispārējās izglītības iestāžu speciālās izglītības klašu (grupu) finansēšanas kārtība” 3.punktu, 2017.gada 5.septembrī,  apstiprinot atskaiti VIIS, Saldus novada pašvaldība konstatējusi, ka Rubas speciālā internātpamatskolā nav reģistrēts neviens izglītojamais.</w:t>
            </w:r>
            <w:r w:rsidR="00CF19D0">
              <w:rPr>
                <w:rFonts w:ascii="Times New Roman" w:hAnsi="Times New Roman" w:cs="Times New Roman"/>
                <w:sz w:val="24"/>
                <w:szCs w:val="24"/>
              </w:rPr>
              <w:t xml:space="preserve"> </w:t>
            </w:r>
          </w:p>
          <w:p w:rsidR="00446F8D" w:rsidRPr="00C93B6D" w:rsidP="00994033" w14:paraId="468B612A" w14:textId="77777777">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 xml:space="preserve">Līdztekus nosakot termiņu, ir </w:t>
            </w:r>
            <w:r w:rsidRPr="007A1106">
              <w:rPr>
                <w:rFonts w:ascii="Times New Roman" w:hAnsi="Times New Roman" w:cs="Times New Roman"/>
                <w:sz w:val="24"/>
                <w:szCs w:val="24"/>
              </w:rPr>
              <w:t>būtiski</w:t>
            </w:r>
            <w:r w:rsidRPr="007A1106" w:rsidR="00CF19D0">
              <w:rPr>
                <w:rFonts w:ascii="Times New Roman" w:hAnsi="Times New Roman" w:cs="Times New Roman"/>
                <w:sz w:val="24"/>
                <w:szCs w:val="24"/>
              </w:rPr>
              <w:t xml:space="preserve">, lai sabiedrība </w:t>
            </w:r>
            <w:r w:rsidRPr="007A1106" w:rsidR="007A1106">
              <w:rPr>
                <w:rFonts w:ascii="Times New Roman" w:hAnsi="Times New Roman" w:cs="Times New Roman"/>
                <w:sz w:val="24"/>
                <w:szCs w:val="24"/>
              </w:rPr>
              <w:t>ir</w:t>
            </w:r>
            <w:r w:rsidRPr="007A1106" w:rsidR="00CF19D0">
              <w:rPr>
                <w:rFonts w:ascii="Times New Roman" w:hAnsi="Times New Roman" w:cs="Times New Roman"/>
                <w:sz w:val="24"/>
                <w:szCs w:val="24"/>
              </w:rPr>
              <w:t xml:space="preserve"> laicīgi </w:t>
            </w:r>
            <w:r w:rsidRPr="007A1106" w:rsidR="007A1106">
              <w:rPr>
                <w:rFonts w:ascii="Times New Roman" w:hAnsi="Times New Roman" w:cs="Times New Roman"/>
                <w:sz w:val="24"/>
                <w:szCs w:val="24"/>
              </w:rPr>
              <w:t xml:space="preserve">informēta un var </w:t>
            </w:r>
            <w:r w:rsidRPr="007A1106" w:rsidR="00CF19D0">
              <w:rPr>
                <w:rFonts w:ascii="Times New Roman" w:hAnsi="Times New Roman" w:cs="Times New Roman"/>
                <w:sz w:val="24"/>
                <w:szCs w:val="24"/>
              </w:rPr>
              <w:t xml:space="preserve">rēķināties ar izglītības </w:t>
            </w:r>
            <w:r w:rsidRPr="007A1106" w:rsidR="007A1106">
              <w:rPr>
                <w:rFonts w:ascii="Times New Roman" w:hAnsi="Times New Roman" w:cs="Times New Roman"/>
                <w:sz w:val="24"/>
                <w:szCs w:val="24"/>
              </w:rPr>
              <w:t xml:space="preserve">iestādes </w:t>
            </w:r>
            <w:r w:rsidRPr="007A1106" w:rsidR="00CF19D0">
              <w:rPr>
                <w:rFonts w:ascii="Times New Roman" w:hAnsi="Times New Roman" w:cs="Times New Roman"/>
                <w:sz w:val="24"/>
                <w:szCs w:val="24"/>
              </w:rPr>
              <w:t xml:space="preserve">pieejamību savā </w:t>
            </w:r>
            <w:r w:rsidRPr="007A1106" w:rsidR="007A1106">
              <w:rPr>
                <w:rFonts w:ascii="Times New Roman" w:hAnsi="Times New Roman" w:cs="Times New Roman"/>
                <w:sz w:val="24"/>
                <w:szCs w:val="24"/>
              </w:rPr>
              <w:t>pašvaldībā</w:t>
            </w:r>
            <w:r w:rsidRPr="007A1106" w:rsidR="00CF19D0">
              <w:rPr>
                <w:rFonts w:ascii="Times New Roman" w:hAnsi="Times New Roman" w:cs="Times New Roman"/>
                <w:sz w:val="24"/>
                <w:szCs w:val="24"/>
              </w:rPr>
              <w:t>.</w:t>
            </w:r>
          </w:p>
          <w:p w:rsidR="00017506" w:rsidP="00017506" w14:paraId="468B612B" w14:textId="77777777">
            <w:pPr>
              <w:spacing w:after="0" w:line="240" w:lineRule="auto"/>
              <w:ind w:firstLine="465"/>
              <w:jc w:val="both"/>
              <w:rPr>
                <w:rFonts w:ascii="Times New Roman" w:hAnsi="Times New Roman" w:cs="Times New Roman"/>
                <w:sz w:val="24"/>
                <w:szCs w:val="24"/>
              </w:rPr>
            </w:pPr>
            <w:r w:rsidRPr="00994033">
              <w:rPr>
                <w:rFonts w:ascii="Times New Roman" w:hAnsi="Times New Roman" w:cs="Times New Roman"/>
                <w:sz w:val="24"/>
                <w:szCs w:val="24"/>
              </w:rPr>
              <w:t xml:space="preserve"> </w:t>
            </w:r>
            <w:r w:rsidRPr="00994033" w:rsidR="00D7191C">
              <w:rPr>
                <w:rFonts w:ascii="Times New Roman" w:hAnsi="Times New Roman" w:cs="Times New Roman"/>
                <w:sz w:val="24"/>
                <w:szCs w:val="24"/>
              </w:rPr>
              <w:t xml:space="preserve">Tādējādi </w:t>
            </w:r>
            <w:r w:rsidRPr="00994033">
              <w:rPr>
                <w:rFonts w:ascii="Times New Roman" w:hAnsi="Times New Roman" w:cs="Times New Roman"/>
                <w:sz w:val="24"/>
                <w:szCs w:val="24"/>
              </w:rPr>
              <w:t>ar likumprojekta 23. panta piektās daļas grozījumiem ministrija ir rosinā</w:t>
            </w:r>
            <w:r w:rsidR="006A45B0">
              <w:rPr>
                <w:rFonts w:ascii="Times New Roman" w:hAnsi="Times New Roman" w:cs="Times New Roman"/>
                <w:sz w:val="24"/>
                <w:szCs w:val="24"/>
              </w:rPr>
              <w:t xml:space="preserve">jusi noteikt izņēmuma gadījumu </w:t>
            </w:r>
            <w:r w:rsidRPr="00994033">
              <w:rPr>
                <w:rFonts w:ascii="Times New Roman" w:hAnsi="Times New Roman" w:cs="Times New Roman"/>
                <w:sz w:val="24"/>
                <w:szCs w:val="24"/>
              </w:rPr>
              <w:t>pas</w:t>
            </w:r>
            <w:r w:rsidR="00165AA9">
              <w:rPr>
                <w:rFonts w:ascii="Times New Roman" w:hAnsi="Times New Roman" w:cs="Times New Roman"/>
                <w:sz w:val="24"/>
                <w:szCs w:val="24"/>
              </w:rPr>
              <w:t>tāvēšanas iespēju, kad šobrīd L</w:t>
            </w:r>
            <w:r w:rsidRPr="00994033">
              <w:rPr>
                <w:rFonts w:ascii="Times New Roman" w:hAnsi="Times New Roman" w:cs="Times New Roman"/>
                <w:sz w:val="24"/>
                <w:szCs w:val="24"/>
              </w:rPr>
              <w:t>ikumā noteiktais attiecīgo institūciju un personu informēšanas laiks var tikt saīsināts</w:t>
            </w:r>
            <w:r w:rsidR="006A45B0">
              <w:rPr>
                <w:rFonts w:ascii="Times New Roman" w:hAnsi="Times New Roman" w:cs="Times New Roman"/>
                <w:sz w:val="24"/>
                <w:szCs w:val="24"/>
              </w:rPr>
              <w:t xml:space="preserve"> par trīs mēnešiem</w:t>
            </w:r>
            <w:r w:rsidRPr="00994033">
              <w:rPr>
                <w:rFonts w:ascii="Times New Roman" w:hAnsi="Times New Roman" w:cs="Times New Roman"/>
                <w:sz w:val="24"/>
                <w:szCs w:val="24"/>
              </w:rPr>
              <w:t xml:space="preserve">, respektējot citos likumos ietvertās </w:t>
            </w:r>
            <w:r w:rsidRPr="00994033">
              <w:rPr>
                <w:rFonts w:ascii="Times New Roman" w:hAnsi="Times New Roman" w:cs="Times New Roman"/>
                <w:sz w:val="24"/>
                <w:szCs w:val="24"/>
              </w:rPr>
              <w:t xml:space="preserve">normas, t.sk. par darba attiecību izbeigšanu, ņemot vērā Darba likumā ietverto normu par darba devēja tiesībām ne vēlāk kā vienu mēnesi iepriekš </w:t>
            </w:r>
            <w:r w:rsidRPr="00994033">
              <w:rPr>
                <w:rFonts w:ascii="Times New Roman" w:hAnsi="Times New Roman" w:cs="Times New Roman"/>
                <w:sz w:val="24"/>
                <w:szCs w:val="24"/>
              </w:rPr>
              <w:t>rakstveidā</w:t>
            </w:r>
            <w:r w:rsidRPr="00994033">
              <w:rPr>
                <w:rFonts w:ascii="Times New Roman" w:hAnsi="Times New Roman" w:cs="Times New Roman"/>
                <w:sz w:val="24"/>
                <w:szCs w:val="24"/>
              </w:rPr>
              <w:t xml:space="preserve"> uzteikt darba līgumu.</w:t>
            </w:r>
          </w:p>
          <w:p w:rsidR="006A45B0" w:rsidRPr="00CF19D0" w:rsidP="00017506" w14:paraId="468B612C" w14:textId="77777777">
            <w:pPr>
              <w:spacing w:after="0" w:line="240" w:lineRule="auto"/>
              <w:ind w:firstLine="465"/>
              <w:jc w:val="both"/>
              <w:rPr>
                <w:rFonts w:ascii="Times New Roman" w:hAnsi="Times New Roman" w:cs="Times New Roman"/>
                <w:color w:val="FF0000"/>
                <w:sz w:val="24"/>
                <w:szCs w:val="24"/>
              </w:rPr>
            </w:pPr>
            <w:r>
              <w:rPr>
                <w:rFonts w:ascii="Times New Roman" w:hAnsi="Times New Roman" w:cs="Times New Roman"/>
                <w:sz w:val="24"/>
                <w:szCs w:val="24"/>
              </w:rPr>
              <w:t>Līdztekus ir paredzami grozījumi Profesionālās izglītības likumā attiecībā uz termiņu, kādā attiecīgās institūcijas un personas informējamas par profesionālās izglītības iestādes reorganizāciju vai likvidāciju.</w:t>
            </w:r>
            <w:r w:rsidR="00CF19D0">
              <w:rPr>
                <w:rFonts w:ascii="Times New Roman" w:hAnsi="Times New Roman" w:cs="Times New Roman"/>
                <w:sz w:val="24"/>
                <w:szCs w:val="24"/>
              </w:rPr>
              <w:t xml:space="preserve"> </w:t>
            </w:r>
          </w:p>
          <w:p w:rsidR="006022E8" w:rsidRPr="00142D5E" w:rsidP="00B15076" w14:paraId="468B612D" w14:textId="77777777">
            <w:pPr>
              <w:spacing w:after="0" w:line="240" w:lineRule="auto"/>
              <w:ind w:firstLine="465"/>
              <w:jc w:val="both"/>
              <w:rPr>
                <w:rFonts w:ascii="Times New Roman" w:hAnsi="Times New Roman"/>
                <w:sz w:val="24"/>
                <w:szCs w:val="24"/>
              </w:rPr>
            </w:pPr>
          </w:p>
          <w:p w:rsidR="00BB01DB" w:rsidRPr="00142D5E" w:rsidP="00142D5E" w14:paraId="468B612E" w14:textId="77777777">
            <w:pPr>
              <w:shd w:val="clear" w:color="auto" w:fill="FFFFFF" w:themeFill="background1"/>
              <w:spacing w:after="0" w:line="240" w:lineRule="auto"/>
              <w:jc w:val="both"/>
              <w:rPr>
                <w:rFonts w:ascii="Times New Roman" w:eastAsia="Times New Roman" w:hAnsi="Times New Roman"/>
                <w:b/>
                <w:sz w:val="24"/>
                <w:szCs w:val="24"/>
                <w:lang w:eastAsia="lv-LV"/>
              </w:rPr>
            </w:pPr>
            <w:r w:rsidRPr="00142D5E">
              <w:rPr>
                <w:rFonts w:ascii="Times New Roman" w:eastAsia="Times New Roman" w:hAnsi="Times New Roman"/>
                <w:b/>
                <w:sz w:val="24"/>
                <w:szCs w:val="24"/>
                <w:lang w:eastAsia="lv-LV"/>
              </w:rPr>
              <w:t>Sociālās korekcijas izglītības programmu īstenošana</w:t>
            </w:r>
          </w:p>
          <w:p w:rsidR="00BB01DB" w:rsidRPr="00142D5E" w:rsidP="00142D5E" w14:paraId="468B612F" w14:textId="77777777">
            <w:pPr>
              <w:shd w:val="clear" w:color="auto" w:fill="FFFFFF" w:themeFill="background1"/>
              <w:spacing w:after="0" w:line="240" w:lineRule="auto"/>
              <w:ind w:firstLine="578"/>
              <w:jc w:val="both"/>
              <w:rPr>
                <w:rFonts w:ascii="Times New Roman" w:hAnsi="Times New Roman"/>
                <w:i/>
                <w:sz w:val="24"/>
                <w:szCs w:val="24"/>
              </w:rPr>
            </w:pPr>
            <w:r w:rsidRPr="00142D5E">
              <w:rPr>
                <w:rFonts w:ascii="Times New Roman" w:hAnsi="Times New Roman"/>
                <w:i/>
                <w:sz w:val="24"/>
                <w:szCs w:val="24"/>
              </w:rPr>
              <w:t>Skatīt piedāvātos grozījumus Likuma 31. panta otrajā daļā; 43. panta otrajā daļā</w:t>
            </w:r>
            <w:r w:rsidRPr="00142D5E" w:rsidR="00767C9C">
              <w:rPr>
                <w:rFonts w:ascii="Times New Roman" w:hAnsi="Times New Roman"/>
                <w:i/>
                <w:sz w:val="24"/>
                <w:szCs w:val="24"/>
              </w:rPr>
              <w:t>.</w:t>
            </w:r>
          </w:p>
          <w:p w:rsidR="00E7607B" w:rsidRPr="00C93B6D" w:rsidP="00C93B6D" w14:paraId="468B6130" w14:textId="77777777">
            <w:pPr>
              <w:shd w:val="clear" w:color="auto" w:fill="FFFFFF" w:themeFill="background1"/>
              <w:spacing w:after="0" w:line="240" w:lineRule="auto"/>
              <w:ind w:firstLine="366"/>
              <w:jc w:val="both"/>
              <w:rPr>
                <w:rFonts w:ascii="Times New Roman" w:hAnsi="Times New Roman"/>
                <w:sz w:val="24"/>
                <w:szCs w:val="24"/>
              </w:rPr>
            </w:pPr>
            <w:r w:rsidRPr="00142D5E">
              <w:rPr>
                <w:rFonts w:ascii="Times New Roman" w:hAnsi="Times New Roman"/>
                <w:sz w:val="24"/>
                <w:szCs w:val="24"/>
              </w:rPr>
              <w:t>Likuma 31. panta pirmās daļas 2.</w:t>
            </w:r>
            <w:r w:rsidRPr="00142D5E" w:rsidR="005F22DC">
              <w:rPr>
                <w:rFonts w:ascii="Times New Roman" w:hAnsi="Times New Roman"/>
                <w:sz w:val="24"/>
                <w:szCs w:val="24"/>
              </w:rPr>
              <w:t xml:space="preserve"> </w:t>
            </w:r>
            <w:r w:rsidRPr="00142D5E">
              <w:rPr>
                <w:rFonts w:ascii="Times New Roman" w:hAnsi="Times New Roman"/>
                <w:sz w:val="24"/>
                <w:szCs w:val="24"/>
              </w:rPr>
              <w:t xml:space="preserve">punkts nosaka, ka izglītības iestādes padomē darbojas izglītojamo vecāku (personu, kas realizē aizgādību) deleģēti pārstāvji. Šis nosacījums ir attiecināts arī uz sociālās korekcijas izglītības iestādi. Tomēr, ņemot vērā izglītības iestādes padomes noteiktās funkcijas, kā arī to, ka sociālās korekcijas izglītības iestādē bērni tiek ievietoti ar tiesas lēmumu, t.sk. piemērojot drošības līdzekli, ir grūtības nodrošināt vecāku pārstāvjus minētajā padomē. Tādējādi būtu </w:t>
            </w:r>
            <w:r w:rsidR="00B5796F">
              <w:rPr>
                <w:rFonts w:ascii="Times New Roman" w:hAnsi="Times New Roman"/>
                <w:sz w:val="24"/>
                <w:szCs w:val="24"/>
              </w:rPr>
              <w:t>grozāms</w:t>
            </w:r>
            <w:r w:rsidRPr="00142D5E">
              <w:rPr>
                <w:rFonts w:ascii="Times New Roman" w:hAnsi="Times New Roman"/>
                <w:sz w:val="24"/>
                <w:szCs w:val="24"/>
              </w:rPr>
              <w:t xml:space="preserve"> Likuma 31.</w:t>
            </w:r>
            <w:r w:rsidRPr="00142D5E" w:rsidR="005F22DC">
              <w:rPr>
                <w:rFonts w:ascii="Times New Roman" w:hAnsi="Times New Roman"/>
                <w:sz w:val="24"/>
                <w:szCs w:val="24"/>
              </w:rPr>
              <w:t xml:space="preserve"> </w:t>
            </w:r>
            <w:r w:rsidRPr="00142D5E">
              <w:rPr>
                <w:rFonts w:ascii="Times New Roman" w:hAnsi="Times New Roman"/>
                <w:sz w:val="24"/>
                <w:szCs w:val="24"/>
              </w:rPr>
              <w:t>pant</w:t>
            </w:r>
            <w:r w:rsidR="00B5796F">
              <w:rPr>
                <w:rFonts w:ascii="Times New Roman" w:hAnsi="Times New Roman"/>
                <w:sz w:val="24"/>
                <w:szCs w:val="24"/>
              </w:rPr>
              <w:t>s</w:t>
            </w:r>
            <w:r>
              <w:rPr>
                <w:rFonts w:ascii="Times New Roman" w:hAnsi="Times New Roman"/>
                <w:sz w:val="24"/>
                <w:szCs w:val="24"/>
              </w:rPr>
              <w:t>,  radot tiesības</w:t>
            </w:r>
            <w:r w:rsidRPr="00142D5E">
              <w:rPr>
                <w:rFonts w:ascii="Times New Roman" w:hAnsi="Times New Roman"/>
                <w:sz w:val="24"/>
                <w:szCs w:val="24"/>
              </w:rPr>
              <w:t xml:space="preserve"> vecāk</w:t>
            </w:r>
            <w:r>
              <w:rPr>
                <w:rFonts w:ascii="Times New Roman" w:hAnsi="Times New Roman"/>
                <w:sz w:val="24"/>
                <w:szCs w:val="24"/>
              </w:rPr>
              <w:t>u</w:t>
            </w:r>
            <w:r w:rsidRPr="00142D5E">
              <w:rPr>
                <w:rFonts w:ascii="Times New Roman" w:hAnsi="Times New Roman"/>
                <w:sz w:val="24"/>
                <w:szCs w:val="24"/>
              </w:rPr>
              <w:t xml:space="preserve"> (personu, kas realizē aizgādību) pārstāvj</w:t>
            </w:r>
            <w:r>
              <w:rPr>
                <w:rFonts w:ascii="Times New Roman" w:hAnsi="Times New Roman"/>
                <w:sz w:val="24"/>
                <w:szCs w:val="24"/>
              </w:rPr>
              <w:t>iem vispār nepiedalīties</w:t>
            </w:r>
            <w:r w:rsidRPr="00142D5E">
              <w:rPr>
                <w:rFonts w:ascii="Times New Roman" w:hAnsi="Times New Roman"/>
                <w:sz w:val="24"/>
                <w:szCs w:val="24"/>
              </w:rPr>
              <w:t xml:space="preserve"> sociālās korekc</w:t>
            </w:r>
            <w:r w:rsidR="00697678">
              <w:rPr>
                <w:rFonts w:ascii="Times New Roman" w:hAnsi="Times New Roman"/>
                <w:sz w:val="24"/>
                <w:szCs w:val="24"/>
              </w:rPr>
              <w:t>ijas izglītības iestādes padomē</w:t>
            </w:r>
            <w:r w:rsidRPr="00142D5E">
              <w:rPr>
                <w:rFonts w:ascii="Times New Roman" w:hAnsi="Times New Roman"/>
                <w:sz w:val="24"/>
                <w:szCs w:val="24"/>
              </w:rPr>
              <w:t>.</w:t>
            </w:r>
            <w:r w:rsidRPr="00142D5E" w:rsidR="00931602">
              <w:rPr>
                <w:rFonts w:ascii="Times New Roman" w:hAnsi="Times New Roman"/>
                <w:sz w:val="24"/>
                <w:szCs w:val="24"/>
              </w:rPr>
              <w:t xml:space="preserve"> Ņemot vērā Tieslietu ministrijas pakļautībā esošās </w:t>
            </w:r>
            <w:r w:rsidRPr="00142D5E" w:rsidR="00931602">
              <w:rPr>
                <w:rFonts w:ascii="Times New Roman" w:hAnsi="Times New Roman"/>
                <w:sz w:val="24"/>
                <w:szCs w:val="24"/>
              </w:rPr>
              <w:t>Cēsu</w:t>
            </w:r>
            <w:r w:rsidRPr="00142D5E" w:rsidR="00931602">
              <w:rPr>
                <w:rFonts w:ascii="Times New Roman" w:hAnsi="Times New Roman"/>
                <w:sz w:val="24"/>
                <w:szCs w:val="24"/>
              </w:rPr>
              <w:t xml:space="preserve"> 2.vakara (maiņu) vidusskolas specifiku, kur izglītība tiek nodrošināta likumpārkāpējiem, arī attiecībā uz šo izglītības iestādi likumprojektā izdarīts izņēmums,</w:t>
            </w:r>
            <w:r>
              <w:rPr>
                <w:rFonts w:ascii="Times New Roman" w:hAnsi="Times New Roman"/>
                <w:sz w:val="24"/>
                <w:szCs w:val="24"/>
              </w:rPr>
              <w:t xml:space="preserve"> radot tiesības</w:t>
            </w:r>
            <w:r w:rsidRPr="00142D5E" w:rsidR="00931602">
              <w:rPr>
                <w:rFonts w:ascii="Times New Roman" w:hAnsi="Times New Roman"/>
                <w:sz w:val="24"/>
                <w:szCs w:val="24"/>
              </w:rPr>
              <w:t xml:space="preserve"> vecāk</w:t>
            </w:r>
            <w:r>
              <w:rPr>
                <w:rFonts w:ascii="Times New Roman" w:hAnsi="Times New Roman"/>
                <w:sz w:val="24"/>
                <w:szCs w:val="24"/>
              </w:rPr>
              <w:t>iem</w:t>
            </w:r>
            <w:r w:rsidRPr="00142D5E" w:rsidR="00931602">
              <w:rPr>
                <w:rFonts w:ascii="Times New Roman" w:hAnsi="Times New Roman"/>
                <w:sz w:val="24"/>
                <w:szCs w:val="24"/>
              </w:rPr>
              <w:t xml:space="preserve"> (person</w:t>
            </w:r>
            <w:r>
              <w:rPr>
                <w:rFonts w:ascii="Times New Roman" w:hAnsi="Times New Roman"/>
                <w:sz w:val="24"/>
                <w:szCs w:val="24"/>
              </w:rPr>
              <w:t>ām</w:t>
            </w:r>
            <w:r w:rsidRPr="00142D5E" w:rsidR="00931602">
              <w:rPr>
                <w:rFonts w:ascii="Times New Roman" w:hAnsi="Times New Roman"/>
                <w:sz w:val="24"/>
                <w:szCs w:val="24"/>
              </w:rPr>
              <w:t xml:space="preserve">, kas realizē aizgādību) </w:t>
            </w:r>
            <w:r>
              <w:rPr>
                <w:rFonts w:ascii="Times New Roman" w:hAnsi="Times New Roman"/>
                <w:sz w:val="24"/>
                <w:szCs w:val="24"/>
              </w:rPr>
              <w:t xml:space="preserve">vispār </w:t>
            </w:r>
            <w:r w:rsidRPr="00C93B6D">
              <w:rPr>
                <w:rFonts w:ascii="Times New Roman" w:hAnsi="Times New Roman"/>
                <w:sz w:val="24"/>
                <w:szCs w:val="24"/>
              </w:rPr>
              <w:t xml:space="preserve">nepiedalīties </w:t>
            </w:r>
            <w:r w:rsidRPr="00C93B6D" w:rsidR="00767C9C">
              <w:rPr>
                <w:rFonts w:ascii="Times New Roman" w:hAnsi="Times New Roman"/>
                <w:sz w:val="24"/>
                <w:szCs w:val="24"/>
              </w:rPr>
              <w:t>Tieslietu ministrijas pakļautībā esošo izglītības iestāžu</w:t>
            </w:r>
            <w:r w:rsidRPr="00C93B6D" w:rsidR="00931602">
              <w:rPr>
                <w:rFonts w:ascii="Times New Roman" w:hAnsi="Times New Roman"/>
                <w:sz w:val="24"/>
                <w:szCs w:val="24"/>
              </w:rPr>
              <w:t xml:space="preserve"> padomes darbā.</w:t>
            </w:r>
            <w:r w:rsidRPr="00C93B6D" w:rsidR="00697678">
              <w:rPr>
                <w:rFonts w:ascii="Times New Roman" w:hAnsi="Times New Roman"/>
                <w:sz w:val="24"/>
                <w:szCs w:val="24"/>
              </w:rPr>
              <w:t xml:space="preserve"> </w:t>
            </w:r>
            <w:r w:rsidR="00F03FFB">
              <w:rPr>
                <w:rFonts w:ascii="Times New Roman" w:hAnsi="Times New Roman"/>
                <w:sz w:val="24"/>
                <w:szCs w:val="24"/>
              </w:rPr>
              <w:t xml:space="preserve">Savukārt, ja šo izglītības iestāžu izglītojamo vecāki </w:t>
            </w:r>
            <w:r w:rsidRPr="00F03FFB" w:rsidR="00F03FFB">
              <w:rPr>
                <w:rFonts w:ascii="Times New Roman" w:hAnsi="Times New Roman"/>
                <w:sz w:val="24"/>
                <w:szCs w:val="24"/>
              </w:rPr>
              <w:t>(person</w:t>
            </w:r>
            <w:r w:rsidR="00F03FFB">
              <w:rPr>
                <w:rFonts w:ascii="Times New Roman" w:hAnsi="Times New Roman"/>
                <w:sz w:val="24"/>
                <w:szCs w:val="24"/>
              </w:rPr>
              <w:t>as</w:t>
            </w:r>
            <w:r w:rsidRPr="00F03FFB" w:rsidR="00F03FFB">
              <w:rPr>
                <w:rFonts w:ascii="Times New Roman" w:hAnsi="Times New Roman"/>
                <w:sz w:val="24"/>
                <w:szCs w:val="24"/>
              </w:rPr>
              <w:t xml:space="preserve">, kas realizē aizgādību) </w:t>
            </w:r>
            <w:r w:rsidR="00F03FFB">
              <w:rPr>
                <w:rFonts w:ascii="Times New Roman" w:hAnsi="Times New Roman"/>
                <w:sz w:val="24"/>
                <w:szCs w:val="24"/>
              </w:rPr>
              <w:t xml:space="preserve">tomēr vēlēsies piedalīties izglītības iestādes padomes darbā, tad viņi nebūs vairākumā un šādā gadījumā vecākiem būs tiesības nebūt par izglītības iestādes padomes vadītāju. </w:t>
            </w:r>
          </w:p>
          <w:p w:rsidR="007A1106" w:rsidRPr="00C93B6D" w:rsidP="00C93B6D" w14:paraId="468B6131" w14:textId="77777777">
            <w:pPr>
              <w:shd w:val="clear" w:color="auto" w:fill="FFFFFF" w:themeFill="background1"/>
              <w:spacing w:after="0" w:line="240" w:lineRule="auto"/>
              <w:ind w:firstLine="366"/>
              <w:jc w:val="both"/>
              <w:rPr>
                <w:rFonts w:ascii="Times New Roman" w:hAnsi="Times New Roman" w:cs="Times New Roman"/>
                <w:sz w:val="24"/>
                <w:szCs w:val="24"/>
              </w:rPr>
            </w:pPr>
          </w:p>
          <w:p w:rsidR="00B5796F" w:rsidRPr="00C93B6D" w:rsidP="007A1106" w14:paraId="468B6132" w14:textId="77777777">
            <w:pPr>
              <w:spacing w:after="0" w:line="240" w:lineRule="auto"/>
              <w:ind w:firstLine="436"/>
              <w:jc w:val="both"/>
              <w:rPr>
                <w:rFonts w:ascii="Times New Roman" w:hAnsi="Times New Roman" w:cs="Times New Roman"/>
                <w:sz w:val="24"/>
                <w:szCs w:val="24"/>
              </w:rPr>
            </w:pPr>
            <w:r w:rsidRPr="00C93B6D">
              <w:rPr>
                <w:rFonts w:ascii="Times New Roman" w:hAnsi="Times New Roman" w:cs="Times New Roman"/>
                <w:sz w:val="24"/>
                <w:szCs w:val="24"/>
              </w:rPr>
              <w:t>Līdztekus</w:t>
            </w:r>
            <w:r w:rsidRPr="00C93B6D" w:rsidR="00F57E52">
              <w:rPr>
                <w:rFonts w:ascii="Times New Roman" w:hAnsi="Times New Roman" w:cs="Times New Roman"/>
                <w:sz w:val="24"/>
                <w:szCs w:val="24"/>
              </w:rPr>
              <w:t>, ievērojot likumprojektā “Grozījumi Vispārējās izglītības likumā” noteikto,</w:t>
            </w:r>
            <w:r w:rsidRPr="00C93B6D">
              <w:rPr>
                <w:rFonts w:ascii="Times New Roman" w:hAnsi="Times New Roman" w:cs="Times New Roman"/>
                <w:sz w:val="24"/>
                <w:szCs w:val="24"/>
              </w:rPr>
              <w:t xml:space="preserve"> </w:t>
            </w:r>
            <w:r w:rsidRPr="00C93B6D" w:rsidR="00F57E52">
              <w:rPr>
                <w:rFonts w:ascii="Times New Roman" w:hAnsi="Times New Roman" w:cs="Times New Roman"/>
                <w:sz w:val="24"/>
                <w:szCs w:val="24"/>
              </w:rPr>
              <w:t xml:space="preserve">Likuma </w:t>
            </w:r>
            <w:r w:rsidRPr="00C93B6D">
              <w:rPr>
                <w:rFonts w:ascii="Times New Roman" w:hAnsi="Times New Roman" w:cs="Times New Roman"/>
                <w:sz w:val="24"/>
                <w:szCs w:val="24"/>
              </w:rPr>
              <w:t>31.pantā paredz</w:t>
            </w:r>
            <w:r w:rsidRPr="00C93B6D" w:rsidR="00F57E52">
              <w:rPr>
                <w:rFonts w:ascii="Times New Roman" w:hAnsi="Times New Roman" w:cs="Times New Roman"/>
                <w:sz w:val="24"/>
                <w:szCs w:val="24"/>
              </w:rPr>
              <w:t>ēts</w:t>
            </w:r>
            <w:r w:rsidRPr="00C93B6D">
              <w:rPr>
                <w:rFonts w:ascii="Times New Roman" w:hAnsi="Times New Roman" w:cs="Times New Roman"/>
                <w:sz w:val="24"/>
                <w:szCs w:val="24"/>
              </w:rPr>
              <w:t xml:space="preserve"> svītrot atsauci uz vakara (maiņu)</w:t>
            </w:r>
            <w:r w:rsidRPr="00C93B6D">
              <w:rPr>
                <w:rFonts w:ascii="Times New Roman" w:hAnsi="Times New Roman" w:cs="Times New Roman"/>
                <w:sz w:val="24"/>
                <w:szCs w:val="24"/>
              </w:rPr>
              <w:t xml:space="preserve"> vidusskolu</w:t>
            </w:r>
            <w:r w:rsidRPr="00C93B6D" w:rsidR="00F57E52">
              <w:rPr>
                <w:rFonts w:ascii="Times New Roman" w:hAnsi="Times New Roman" w:cs="Times New Roman"/>
                <w:sz w:val="24"/>
                <w:szCs w:val="24"/>
              </w:rPr>
              <w:t>.</w:t>
            </w:r>
            <w:r w:rsidRPr="00C93B6D">
              <w:rPr>
                <w:rFonts w:ascii="Times New Roman" w:hAnsi="Times New Roman" w:cs="Times New Roman"/>
                <w:sz w:val="24"/>
                <w:szCs w:val="24"/>
              </w:rPr>
              <w:t xml:space="preserve"> </w:t>
            </w:r>
            <w:r w:rsidRPr="00C93B6D" w:rsidR="00F57E52">
              <w:rPr>
                <w:rFonts w:ascii="Times New Roman" w:hAnsi="Times New Roman" w:cs="Times New Roman"/>
                <w:sz w:val="24"/>
                <w:szCs w:val="24"/>
              </w:rPr>
              <w:t>A</w:t>
            </w:r>
            <w:r w:rsidRPr="00C93B6D">
              <w:rPr>
                <w:rFonts w:ascii="Times New Roman" w:hAnsi="Times New Roman" w:cs="Times New Roman"/>
                <w:sz w:val="24"/>
                <w:szCs w:val="24"/>
              </w:rPr>
              <w:t xml:space="preserve">r likumprojektu “Grozījumi Vispārējās izglītības likumā” </w:t>
            </w:r>
            <w:r w:rsidRPr="00C93B6D" w:rsidR="00F57E52">
              <w:rPr>
                <w:rFonts w:ascii="Times New Roman" w:hAnsi="Times New Roman" w:cs="Times New Roman"/>
                <w:sz w:val="24"/>
                <w:szCs w:val="24"/>
              </w:rPr>
              <w:t xml:space="preserve">paredzēts </w:t>
            </w:r>
            <w:r w:rsidRPr="00C93B6D">
              <w:rPr>
                <w:rFonts w:ascii="Times New Roman" w:hAnsi="Times New Roman" w:cs="Times New Roman"/>
                <w:sz w:val="24"/>
                <w:szCs w:val="24"/>
              </w:rPr>
              <w:t xml:space="preserve">svītrot </w:t>
            </w:r>
            <w:r w:rsidRPr="00C93B6D" w:rsidR="00F57E52">
              <w:rPr>
                <w:rFonts w:ascii="Times New Roman" w:hAnsi="Times New Roman" w:cs="Times New Roman"/>
                <w:sz w:val="24"/>
                <w:szCs w:val="24"/>
              </w:rPr>
              <w:t xml:space="preserve">vispārējās vidējās izglītības iestādi </w:t>
            </w:r>
            <w:r w:rsidRPr="00C93B6D">
              <w:rPr>
                <w:rFonts w:ascii="Times New Roman" w:hAnsi="Times New Roman" w:cs="Times New Roman"/>
                <w:sz w:val="24"/>
                <w:szCs w:val="24"/>
              </w:rPr>
              <w:t xml:space="preserve">vakara (maiņu) </w:t>
            </w:r>
            <w:r w:rsidRPr="00C93B6D" w:rsidR="00F57E52">
              <w:rPr>
                <w:rFonts w:ascii="Times New Roman" w:hAnsi="Times New Roman" w:cs="Times New Roman"/>
                <w:sz w:val="24"/>
                <w:szCs w:val="24"/>
              </w:rPr>
              <w:t>vidusskola</w:t>
            </w:r>
            <w:r w:rsidRPr="00C93B6D">
              <w:rPr>
                <w:rFonts w:ascii="Times New Roman" w:hAnsi="Times New Roman" w:cs="Times New Roman"/>
                <w:sz w:val="24"/>
                <w:szCs w:val="24"/>
              </w:rPr>
              <w:t xml:space="preserve">, kas nozīmē, ka esošās vakara (maiņu) skolas </w:t>
            </w:r>
            <w:r w:rsidR="00C33D6B">
              <w:rPr>
                <w:rFonts w:ascii="Times New Roman" w:hAnsi="Times New Roman" w:cs="Times New Roman"/>
                <w:sz w:val="24"/>
                <w:szCs w:val="24"/>
              </w:rPr>
              <w:t>mainīs nosaukumu</w:t>
            </w:r>
            <w:r w:rsidRPr="00C93B6D">
              <w:rPr>
                <w:rFonts w:ascii="Times New Roman" w:hAnsi="Times New Roman" w:cs="Times New Roman"/>
                <w:sz w:val="24"/>
                <w:szCs w:val="24"/>
              </w:rPr>
              <w:t xml:space="preserve"> un paredzēts, ka līdzšinējās vakara (maiņu) izglītības programmas turpmāk tiks klasificētas (aizstātas) kā neklātienes izglītības programmas ar noteiktu kontaktstundu skaitu. Vispārējās izglītības iestādēm, kuras īstenos minētās programmas, tas atļaus elastīgāk risināt mācību darba organizācijas un kontaktstundu apmeklējuma jautājumus, savukārt izglītojamie varēs patstāvīgāk plānot līdzdalību mācību procesā un mācību satura apguvē.</w:t>
            </w:r>
          </w:p>
          <w:p w:rsidR="00EF560E" w:rsidRPr="00142D5E" w:rsidP="00142D5E" w14:paraId="468B6133" w14:textId="77777777">
            <w:pPr>
              <w:shd w:val="clear" w:color="auto" w:fill="FFFFFF" w:themeFill="background1"/>
              <w:spacing w:after="0" w:line="240" w:lineRule="auto"/>
              <w:ind w:firstLine="366"/>
              <w:jc w:val="both"/>
              <w:rPr>
                <w:rFonts w:ascii="Times New Roman" w:hAnsi="Times New Roman"/>
                <w:sz w:val="24"/>
                <w:szCs w:val="24"/>
              </w:rPr>
            </w:pPr>
          </w:p>
          <w:p w:rsidR="00BB01DB" w:rsidRPr="00142D5E" w:rsidP="00142D5E" w14:paraId="468B6134" w14:textId="77777777">
            <w:pPr>
              <w:shd w:val="clear" w:color="auto" w:fill="FFFFFF" w:themeFill="background1"/>
              <w:spacing w:after="0" w:line="240" w:lineRule="auto"/>
              <w:ind w:firstLine="366"/>
              <w:jc w:val="both"/>
              <w:rPr>
                <w:rFonts w:ascii="Times New Roman" w:hAnsi="Times New Roman"/>
                <w:sz w:val="24"/>
                <w:szCs w:val="24"/>
              </w:rPr>
            </w:pPr>
            <w:r w:rsidRPr="00142D5E">
              <w:rPr>
                <w:rFonts w:ascii="Times New Roman" w:hAnsi="Times New Roman"/>
                <w:sz w:val="24"/>
                <w:szCs w:val="24"/>
              </w:rPr>
              <w:t xml:space="preserve">Papildus minētajam, izvērtējot VIIS pieejamo informāciju par vairākiem mācību gadiem, tiek secināts, ka pēdējo mācību </w:t>
            </w:r>
            <w:r w:rsidRPr="00142D5E">
              <w:rPr>
                <w:rFonts w:ascii="Times New Roman" w:hAnsi="Times New Roman"/>
                <w:sz w:val="24"/>
                <w:szCs w:val="24"/>
              </w:rPr>
              <w:t>gadu laikā pašvaldību izglītības iestādēs tika īstenotas tikai dažas sociālās korekcijas izglītības programmas, savukārt 2016./2017. mācību gadā netika īstenota neviena sociālās korekcijas izglītības programma. Savukārt ministrijas padotībā esošā sociālās korekcijas izglītības iestāde “Naukšēni” ilgstoši īsteno sociālās korekcijas izglītības programmu, nodrošinot izglītības ieguvi vai pilnveidojot tās ieguves kvalitāti, veicot pedagoģisko darbu ar nelabvēlīgu ģimeņu bērniem, kā arī nepilngadīgajiem likumpārkāpējiem.</w:t>
            </w:r>
            <w:r w:rsidRPr="00142D5E" w:rsidR="00C11C75">
              <w:rPr>
                <w:rFonts w:ascii="Times New Roman" w:hAnsi="Times New Roman"/>
                <w:sz w:val="24"/>
                <w:szCs w:val="24"/>
              </w:rPr>
              <w:t xml:space="preserve"> Minētajā iestādē tiek ievietoti bērni vecumā no 11 līd</w:t>
            </w:r>
            <w:r w:rsidRPr="00142D5E" w:rsidR="00C11C75">
              <w:rPr>
                <w:rFonts w:ascii="Times New Roman" w:eastAsia="Calibri" w:hAnsi="Times New Roman" w:cs="Times New Roman"/>
                <w:sz w:val="24"/>
                <w:szCs w:val="24"/>
              </w:rPr>
              <w:t>z 18 gadiem ar sociālās uzvedības novirzēm saskaņā ar likumu “Par audzinoša rakstura piespiedu līdzekļu piemērošanu bērniem”.</w:t>
            </w:r>
            <w:r w:rsidRPr="00142D5E">
              <w:rPr>
                <w:rFonts w:ascii="Times New Roman" w:hAnsi="Times New Roman"/>
                <w:sz w:val="24"/>
                <w:szCs w:val="24"/>
              </w:rPr>
              <w:t xml:space="preserve"> Ņemot vērā sociālās korekcijas izglītības programmas īstenošanas izmaksas un līdzšinējo efektivitāti, plānots izslēgt Likuma 43. panta otrajā daļā noteikto par sociālās korekcijas izglītības programmas īstenošanu sociālās korekcijas klasēs vispārējās izglītības iestādēs.</w:t>
            </w:r>
            <w:r w:rsidRPr="00142D5E" w:rsidR="00A91136">
              <w:rPr>
                <w:rFonts w:ascii="Times New Roman" w:hAnsi="Times New Roman"/>
                <w:sz w:val="24"/>
                <w:szCs w:val="24"/>
              </w:rPr>
              <w:t xml:space="preserve"> Savukārt attiecībā uz Likuma 43. panta pirmo daļu norādāms, ka, kaut arī tajā tiek lietots jēdziens “personas ar sociālās uzvedības novirzēm”, kura definīcija Likumā vai citos normatīvajos aktos nav ietverta, minētā norma netiek grozīta, jo šāds jēdziens lietots citos normatīvajos aktos, </w:t>
            </w:r>
            <w:r w:rsidRPr="00142D5E" w:rsidR="00796807">
              <w:rPr>
                <w:rFonts w:ascii="Times New Roman" w:hAnsi="Times New Roman" w:cs="Times New Roman"/>
                <w:sz w:val="24"/>
                <w:szCs w:val="24"/>
              </w:rPr>
              <w:t xml:space="preserve">t.sk. </w:t>
            </w:r>
            <w:r w:rsidRPr="00142D5E" w:rsidR="00A91136">
              <w:rPr>
                <w:rFonts w:ascii="Times New Roman" w:hAnsi="Times New Roman"/>
                <w:sz w:val="24"/>
                <w:szCs w:val="24"/>
              </w:rPr>
              <w:t>likumā “Par audzinoša rakstura piespiedu līdzekļu piemērošanu bērniem”.</w:t>
            </w:r>
          </w:p>
          <w:p w:rsidR="00A53E83" w:rsidRPr="00142D5E" w:rsidP="00142D5E" w14:paraId="468B6135" w14:textId="77777777">
            <w:pPr>
              <w:pStyle w:val="ListParagraph"/>
              <w:shd w:val="clear" w:color="auto" w:fill="FFFFFF" w:themeFill="background1"/>
              <w:spacing w:after="0" w:line="240" w:lineRule="auto"/>
              <w:ind w:left="24" w:firstLine="425"/>
              <w:jc w:val="both"/>
              <w:rPr>
                <w:rFonts w:ascii="Times New Roman" w:hAnsi="Times New Roman" w:cs="Times New Roman"/>
                <w:sz w:val="24"/>
                <w:szCs w:val="24"/>
              </w:rPr>
            </w:pPr>
          </w:p>
          <w:p w:rsidR="00760E69" w:rsidRPr="00142D5E" w:rsidP="009B24D9" w14:paraId="468B6136" w14:textId="77777777">
            <w:pPr>
              <w:spacing w:after="0" w:line="240" w:lineRule="auto"/>
              <w:jc w:val="both"/>
              <w:rPr>
                <w:rFonts w:ascii="Times New Roman" w:hAnsi="Times New Roman"/>
                <w:b/>
                <w:sz w:val="24"/>
                <w:szCs w:val="24"/>
              </w:rPr>
            </w:pPr>
            <w:r w:rsidRPr="00142D5E">
              <w:rPr>
                <w:rFonts w:ascii="Times New Roman" w:hAnsi="Times New Roman"/>
                <w:b/>
                <w:sz w:val="24"/>
                <w:szCs w:val="24"/>
              </w:rPr>
              <w:t xml:space="preserve">Speciālās </w:t>
            </w:r>
            <w:r w:rsidRPr="00142D5E" w:rsidR="00936BD4">
              <w:rPr>
                <w:rFonts w:ascii="Times New Roman" w:hAnsi="Times New Roman"/>
                <w:b/>
                <w:sz w:val="24"/>
                <w:szCs w:val="24"/>
              </w:rPr>
              <w:t>izglītības iestādes, rehabilitācijas centri</w:t>
            </w:r>
          </w:p>
          <w:p w:rsidR="00673123" w:rsidRPr="00142D5E" w:rsidP="009B24D9" w14:paraId="468B6137" w14:textId="77777777">
            <w:pPr>
              <w:spacing w:after="0" w:line="240" w:lineRule="auto"/>
              <w:ind w:firstLine="591"/>
              <w:jc w:val="both"/>
              <w:rPr>
                <w:rFonts w:ascii="Times New Roman" w:hAnsi="Times New Roman" w:cs="Times New Roman"/>
                <w:i/>
                <w:sz w:val="24"/>
                <w:szCs w:val="24"/>
                <w:shd w:val="clear" w:color="auto" w:fill="FFFFFF"/>
              </w:rPr>
            </w:pPr>
            <w:r w:rsidRPr="00142D5E">
              <w:rPr>
                <w:rFonts w:ascii="Times New Roman" w:hAnsi="Times New Roman" w:cs="Times New Roman"/>
                <w:i/>
                <w:sz w:val="24"/>
                <w:szCs w:val="24"/>
              </w:rPr>
              <w:t>Skatīt piedāvātos</w:t>
            </w:r>
            <w:r w:rsidRPr="00142D5E">
              <w:rPr>
                <w:rFonts w:ascii="Times New Roman" w:hAnsi="Times New Roman" w:cs="Times New Roman"/>
                <w:i/>
                <w:sz w:val="24"/>
                <w:szCs w:val="24"/>
                <w:shd w:val="clear" w:color="auto" w:fill="FFFFFF"/>
              </w:rPr>
              <w:t xml:space="preserve"> grozījumus Likuma </w:t>
            </w:r>
            <w:r w:rsidRPr="00142D5E" w:rsidR="00F201F3">
              <w:rPr>
                <w:rFonts w:ascii="Times New Roman" w:hAnsi="Times New Roman" w:cs="Times New Roman"/>
                <w:i/>
                <w:sz w:val="24"/>
                <w:szCs w:val="24"/>
                <w:shd w:val="clear" w:color="auto" w:fill="FFFFFF"/>
              </w:rPr>
              <w:t xml:space="preserve"> </w:t>
            </w:r>
            <w:r w:rsidRPr="00142D5E">
              <w:rPr>
                <w:rFonts w:ascii="Times New Roman" w:hAnsi="Times New Roman" w:cs="Times New Roman"/>
                <w:i/>
                <w:sz w:val="24"/>
                <w:szCs w:val="24"/>
                <w:shd w:val="clear" w:color="auto" w:fill="FFFFFF"/>
              </w:rPr>
              <w:t xml:space="preserve">17. panta trešās daļas </w:t>
            </w:r>
            <w:r w:rsidRPr="00142D5E" w:rsidR="00BA1705">
              <w:rPr>
                <w:rFonts w:ascii="Times New Roman" w:hAnsi="Times New Roman" w:cs="Times New Roman"/>
                <w:i/>
                <w:sz w:val="24"/>
                <w:szCs w:val="24"/>
                <w:shd w:val="clear" w:color="auto" w:fill="FFFFFF"/>
              </w:rPr>
              <w:t>7.</w:t>
            </w:r>
            <w:r w:rsidRPr="00142D5E" w:rsidR="0005319B">
              <w:rPr>
                <w:rFonts w:ascii="Times New Roman" w:hAnsi="Times New Roman" w:cs="Times New Roman"/>
                <w:i/>
                <w:sz w:val="24"/>
                <w:szCs w:val="24"/>
                <w:shd w:val="clear" w:color="auto" w:fill="FFFFFF"/>
              </w:rPr>
              <w:t>un</w:t>
            </w:r>
            <w:r w:rsidRPr="00142D5E" w:rsidR="00BA1705">
              <w:rPr>
                <w:rFonts w:ascii="Times New Roman" w:hAnsi="Times New Roman" w:cs="Times New Roman"/>
                <w:i/>
                <w:sz w:val="24"/>
                <w:szCs w:val="24"/>
                <w:shd w:val="clear" w:color="auto" w:fill="FFFFFF"/>
              </w:rPr>
              <w:t xml:space="preserve"> 10. </w:t>
            </w:r>
            <w:r w:rsidRPr="00142D5E" w:rsidR="00447F9A">
              <w:rPr>
                <w:rFonts w:ascii="Times New Roman" w:hAnsi="Times New Roman" w:cs="Times New Roman"/>
                <w:i/>
                <w:sz w:val="24"/>
                <w:szCs w:val="24"/>
                <w:shd w:val="clear" w:color="auto" w:fill="FFFFFF"/>
              </w:rPr>
              <w:t xml:space="preserve"> punktā</w:t>
            </w:r>
            <w:r w:rsidRPr="00142D5E">
              <w:rPr>
                <w:rFonts w:ascii="Times New Roman" w:hAnsi="Times New Roman" w:cs="Times New Roman"/>
                <w:i/>
                <w:sz w:val="24"/>
                <w:szCs w:val="24"/>
                <w:shd w:val="clear" w:color="auto" w:fill="FFFFFF"/>
              </w:rPr>
              <w:t>; 56. panta trešajā daļā; 59. panta trešajā</w:t>
            </w:r>
            <w:r w:rsidRPr="00142D5E" w:rsidR="0005319B">
              <w:rPr>
                <w:rFonts w:ascii="Times New Roman" w:hAnsi="Times New Roman" w:cs="Times New Roman"/>
                <w:i/>
                <w:sz w:val="24"/>
                <w:szCs w:val="24"/>
                <w:shd w:val="clear" w:color="auto" w:fill="FFFFFF"/>
              </w:rPr>
              <w:t xml:space="preserve"> daļā.</w:t>
            </w:r>
          </w:p>
          <w:p w:rsidR="009F5F6D" w:rsidP="009B24D9" w14:paraId="468B6138" w14:textId="77777777">
            <w:pPr>
              <w:spacing w:after="0" w:line="240" w:lineRule="auto"/>
              <w:ind w:firstLine="591"/>
              <w:jc w:val="both"/>
              <w:rPr>
                <w:rFonts w:ascii="Times New Roman" w:hAnsi="Times New Roman" w:cs="Times New Roman"/>
                <w:sz w:val="24"/>
                <w:szCs w:val="24"/>
              </w:rPr>
            </w:pPr>
            <w:r w:rsidRPr="00142D5E">
              <w:rPr>
                <w:rFonts w:ascii="Times New Roman" w:hAnsi="Times New Roman" w:cs="Times New Roman"/>
                <w:sz w:val="24"/>
                <w:szCs w:val="24"/>
              </w:rPr>
              <w:t xml:space="preserve">Ņemot vērā likumprojektā “Grozījumi Vispārējās izglītības likumā” paredzēto, ka pastāvēs </w:t>
            </w:r>
            <w:r w:rsidRPr="00142D5E" w:rsidR="0090210A">
              <w:rPr>
                <w:rFonts w:ascii="Times New Roman" w:eastAsia="Times New Roman" w:hAnsi="Times New Roman" w:cs="Times New Roman"/>
                <w:sz w:val="28"/>
                <w:szCs w:val="28"/>
                <w:lang w:eastAsia="lv-LV"/>
              </w:rPr>
              <w:t xml:space="preserve"> </w:t>
            </w:r>
            <w:r w:rsidRPr="00FF631A" w:rsidR="0090210A">
              <w:rPr>
                <w:rFonts w:ascii="Times New Roman" w:hAnsi="Times New Roman" w:cs="Times New Roman"/>
                <w:sz w:val="24"/>
                <w:szCs w:val="24"/>
              </w:rPr>
              <w:t xml:space="preserve">speciālās pirmsskolas izglītības grupas, </w:t>
            </w:r>
            <w:r w:rsidRPr="00FF631A">
              <w:rPr>
                <w:rFonts w:ascii="Times New Roman" w:hAnsi="Times New Roman" w:cs="Times New Roman"/>
                <w:sz w:val="24"/>
                <w:szCs w:val="24"/>
              </w:rPr>
              <w:t>speciālās skolas un speciālās skolas, kurām piešķirts speciālās izglītības attīstības centra statuss, likumprojektā ietvert</w:t>
            </w:r>
            <w:r w:rsidRPr="00FF631A" w:rsidR="0090210A">
              <w:rPr>
                <w:rFonts w:ascii="Times New Roman" w:hAnsi="Times New Roman" w:cs="Times New Roman"/>
                <w:sz w:val="24"/>
                <w:szCs w:val="24"/>
              </w:rPr>
              <w:t>s</w:t>
            </w:r>
            <w:r w:rsidRPr="00FF631A">
              <w:rPr>
                <w:rFonts w:ascii="Times New Roman" w:hAnsi="Times New Roman" w:cs="Times New Roman"/>
                <w:sz w:val="24"/>
                <w:szCs w:val="24"/>
              </w:rPr>
              <w:t xml:space="preserve"> regulējum</w:t>
            </w:r>
            <w:r w:rsidRPr="00FF631A" w:rsidR="0090210A">
              <w:rPr>
                <w:rFonts w:ascii="Times New Roman" w:hAnsi="Times New Roman" w:cs="Times New Roman"/>
                <w:sz w:val="24"/>
                <w:szCs w:val="24"/>
              </w:rPr>
              <w:t>s</w:t>
            </w:r>
            <w:r w:rsidRPr="00FF631A">
              <w:rPr>
                <w:rFonts w:ascii="Times New Roman" w:hAnsi="Times New Roman" w:cs="Times New Roman"/>
                <w:sz w:val="24"/>
                <w:szCs w:val="24"/>
              </w:rPr>
              <w:t xml:space="preserve">, kas paredz </w:t>
            </w:r>
            <w:r w:rsidRPr="00142D5E">
              <w:rPr>
                <w:rFonts w:ascii="Times New Roman" w:hAnsi="Times New Roman" w:cs="Times New Roman"/>
                <w:sz w:val="24"/>
                <w:szCs w:val="24"/>
              </w:rPr>
              <w:t>tādu speciālās izglītības iestāžu kā rehabilitācijas centri likvidāciju</w:t>
            </w:r>
            <w:r w:rsidRPr="00142D5E" w:rsidR="0005319B">
              <w:rPr>
                <w:rFonts w:ascii="Times New Roman" w:hAnsi="Times New Roman" w:cs="Times New Roman"/>
                <w:sz w:val="24"/>
                <w:szCs w:val="24"/>
              </w:rPr>
              <w:t xml:space="preserve"> vai reorganizāciju</w:t>
            </w:r>
            <w:r w:rsidR="009A65E7">
              <w:rPr>
                <w:rFonts w:ascii="Times New Roman" w:hAnsi="Times New Roman" w:cs="Times New Roman"/>
                <w:sz w:val="24"/>
                <w:szCs w:val="24"/>
              </w:rPr>
              <w:t xml:space="preserve"> līdz 2020.gada 1.septembrim</w:t>
            </w:r>
            <w:r w:rsidRPr="00142D5E" w:rsidR="0005319B">
              <w:rPr>
                <w:rFonts w:ascii="Times New Roman" w:hAnsi="Times New Roman" w:cs="Times New Roman"/>
                <w:sz w:val="24"/>
                <w:szCs w:val="24"/>
              </w:rPr>
              <w:t>.</w:t>
            </w:r>
          </w:p>
          <w:p w:rsidR="000D0ADA" w:rsidP="009B24D9" w14:paraId="468B6139" w14:textId="77777777">
            <w:pPr>
              <w:spacing w:after="0" w:line="240" w:lineRule="auto"/>
              <w:ind w:firstLine="591"/>
              <w:jc w:val="both"/>
              <w:rPr>
                <w:rStyle w:val="Emphasis"/>
                <w:rFonts w:ascii="Times New Roman" w:hAnsi="Times New Roman"/>
                <w:i w:val="0"/>
                <w:sz w:val="24"/>
                <w:szCs w:val="24"/>
              </w:rPr>
            </w:pPr>
            <w:r>
              <w:rPr>
                <w:rStyle w:val="Emphasis"/>
                <w:rFonts w:ascii="Times New Roman" w:hAnsi="Times New Roman"/>
                <w:i w:val="0"/>
                <w:sz w:val="24"/>
                <w:szCs w:val="24"/>
              </w:rPr>
              <w:t>Papildus p</w:t>
            </w:r>
            <w:r w:rsidRPr="00E766D6">
              <w:rPr>
                <w:rStyle w:val="Emphasis"/>
                <w:rFonts w:ascii="Times New Roman" w:hAnsi="Times New Roman"/>
                <w:i w:val="0"/>
                <w:sz w:val="24"/>
                <w:szCs w:val="24"/>
              </w:rPr>
              <w:t>ēc izglītības iestāžu reģistrā pieejamās informācijas 2017./2018. mācību gadā Latvijā darbojās četras speciālās internātskolas – rehabilitācijas centr</w:t>
            </w:r>
            <w:r>
              <w:rPr>
                <w:rStyle w:val="Emphasis"/>
                <w:rFonts w:ascii="Times New Roman" w:hAnsi="Times New Roman"/>
                <w:i w:val="0"/>
                <w:sz w:val="24"/>
                <w:szCs w:val="24"/>
              </w:rPr>
              <w:t>i, kur</w:t>
            </w:r>
            <w:r w:rsidR="008166BD">
              <w:rPr>
                <w:rStyle w:val="Emphasis"/>
                <w:rFonts w:ascii="Times New Roman" w:hAnsi="Times New Roman"/>
                <w:i w:val="0"/>
                <w:sz w:val="24"/>
                <w:szCs w:val="24"/>
              </w:rPr>
              <w:t>os</w:t>
            </w:r>
            <w:r>
              <w:rPr>
                <w:rStyle w:val="Emphasis"/>
                <w:rFonts w:ascii="Times New Roman" w:hAnsi="Times New Roman"/>
                <w:i w:val="0"/>
                <w:sz w:val="24"/>
                <w:szCs w:val="24"/>
              </w:rPr>
              <w:t xml:space="preserve"> izglītojas 440 izglītojamie un ir nodarbināti 1</w:t>
            </w:r>
            <w:r w:rsidR="00463DD1">
              <w:rPr>
                <w:rStyle w:val="Emphasis"/>
                <w:rFonts w:ascii="Times New Roman" w:hAnsi="Times New Roman"/>
                <w:i w:val="0"/>
                <w:sz w:val="24"/>
                <w:szCs w:val="24"/>
              </w:rPr>
              <w:t>76</w:t>
            </w:r>
            <w:r>
              <w:rPr>
                <w:rStyle w:val="Emphasis"/>
                <w:rFonts w:ascii="Times New Roman" w:hAnsi="Times New Roman"/>
                <w:i w:val="0"/>
                <w:sz w:val="24"/>
                <w:szCs w:val="24"/>
              </w:rPr>
              <w:t xml:space="preserve"> pedagogi.</w:t>
            </w:r>
          </w:p>
          <w:p w:rsidR="000D0ADA" w:rsidRPr="00142D5E" w:rsidP="009B24D9" w14:paraId="468B613A" w14:textId="77777777">
            <w:pPr>
              <w:spacing w:after="0" w:line="240" w:lineRule="auto"/>
              <w:ind w:firstLine="591"/>
              <w:jc w:val="both"/>
              <w:rPr>
                <w:rFonts w:ascii="Times New Roman" w:hAnsi="Times New Roman" w:cs="Times New Roman"/>
                <w:i/>
                <w:sz w:val="24"/>
                <w:szCs w:val="24"/>
                <w:shd w:val="clear" w:color="auto" w:fill="FFFFFF"/>
              </w:rPr>
            </w:pPr>
          </w:p>
          <w:p w:rsidR="00021CFA" w:rsidRPr="00142D5E" w:rsidP="009B24D9" w14:paraId="468B613B" w14:textId="77777777">
            <w:pPr>
              <w:spacing w:after="0" w:line="240" w:lineRule="auto"/>
              <w:ind w:firstLine="720"/>
              <w:jc w:val="both"/>
              <w:rPr>
                <w:rFonts w:ascii="Times New Roman" w:hAnsi="Times New Roman" w:cs="Times New Roman"/>
                <w:sz w:val="24"/>
                <w:szCs w:val="24"/>
              </w:rPr>
            </w:pPr>
            <w:r w:rsidRPr="00142D5E">
              <w:rPr>
                <w:rFonts w:ascii="Times New Roman" w:hAnsi="Times New Roman" w:cs="Times New Roman"/>
                <w:sz w:val="24"/>
                <w:szCs w:val="24"/>
              </w:rPr>
              <w:t xml:space="preserve">Nodrošinot </w:t>
            </w:r>
            <w:r w:rsidRPr="00142D5E" w:rsidR="00B565E7">
              <w:rPr>
                <w:rFonts w:ascii="Times New Roman" w:hAnsi="Times New Roman" w:cs="Times New Roman"/>
                <w:sz w:val="24"/>
                <w:szCs w:val="24"/>
              </w:rPr>
              <w:t>normatīvajā regulējumā ietverto</w:t>
            </w:r>
            <w:r w:rsidRPr="00142D5E">
              <w:rPr>
                <w:rFonts w:ascii="Times New Roman" w:hAnsi="Times New Roman" w:cs="Times New Roman"/>
                <w:sz w:val="24"/>
                <w:szCs w:val="24"/>
              </w:rPr>
              <w:t xml:space="preserve"> normu nepārklāšanos, likumprojekts paredz izslēgt </w:t>
            </w:r>
            <w:r w:rsidRPr="00142D5E" w:rsidR="00B565E7">
              <w:rPr>
                <w:rFonts w:ascii="Times New Roman" w:hAnsi="Times New Roman" w:cs="Times New Roman"/>
                <w:sz w:val="24"/>
                <w:szCs w:val="24"/>
              </w:rPr>
              <w:t>L</w:t>
            </w:r>
            <w:r w:rsidRPr="00142D5E">
              <w:rPr>
                <w:rFonts w:ascii="Times New Roman" w:hAnsi="Times New Roman" w:cs="Times New Roman"/>
                <w:sz w:val="24"/>
                <w:szCs w:val="24"/>
              </w:rPr>
              <w:t>ikuma 56.</w:t>
            </w:r>
            <w:r w:rsidRPr="00142D5E" w:rsidR="00B565E7">
              <w:rPr>
                <w:rFonts w:ascii="Times New Roman" w:hAnsi="Times New Roman" w:cs="Times New Roman"/>
                <w:sz w:val="24"/>
                <w:szCs w:val="24"/>
              </w:rPr>
              <w:t xml:space="preserve"> </w:t>
            </w:r>
            <w:r w:rsidRPr="00142D5E">
              <w:rPr>
                <w:rFonts w:ascii="Times New Roman" w:hAnsi="Times New Roman" w:cs="Times New Roman"/>
                <w:sz w:val="24"/>
                <w:szCs w:val="24"/>
              </w:rPr>
              <w:t>panta trešo daļu, atsaucoties uz Bērnu tiesību aizsardzības likuma 27.</w:t>
            </w:r>
            <w:r w:rsidRPr="00142D5E" w:rsidR="00B565E7">
              <w:rPr>
                <w:rFonts w:ascii="Times New Roman" w:hAnsi="Times New Roman" w:cs="Times New Roman"/>
                <w:sz w:val="24"/>
                <w:szCs w:val="24"/>
              </w:rPr>
              <w:t xml:space="preserve"> </w:t>
            </w:r>
            <w:r w:rsidRPr="00142D5E">
              <w:rPr>
                <w:rFonts w:ascii="Times New Roman" w:hAnsi="Times New Roman" w:cs="Times New Roman"/>
                <w:sz w:val="24"/>
                <w:szCs w:val="24"/>
              </w:rPr>
              <w:t xml:space="preserve">panta ceturtajā daļā noteikto, ka, ja bērnam tiek noteikta </w:t>
            </w:r>
            <w:r w:rsidRPr="00142D5E">
              <w:rPr>
                <w:rFonts w:ascii="Times New Roman" w:hAnsi="Times New Roman" w:cs="Times New Roman"/>
                <w:sz w:val="24"/>
                <w:szCs w:val="24"/>
              </w:rPr>
              <w:t>ārpusģimenes</w:t>
            </w:r>
            <w:r w:rsidRPr="00142D5E">
              <w:rPr>
                <w:rFonts w:ascii="Times New Roman" w:hAnsi="Times New Roman" w:cs="Times New Roman"/>
                <w:sz w:val="24"/>
                <w:szCs w:val="24"/>
              </w:rPr>
              <w:t xml:space="preserve"> aprūpe, vienas ģimenes bērni nav šķirami, izņemot īpašus gadījumus, kad tas tiek darīts bērnu interesēs. Saskaņā ar </w:t>
            </w:r>
            <w:r w:rsidRPr="00142D5E" w:rsidR="00B565E7">
              <w:rPr>
                <w:rFonts w:ascii="Times New Roman" w:hAnsi="Times New Roman" w:cs="Times New Roman"/>
                <w:sz w:val="24"/>
                <w:szCs w:val="24"/>
              </w:rPr>
              <w:t>minētā</w:t>
            </w:r>
            <w:r w:rsidRPr="00142D5E">
              <w:rPr>
                <w:rFonts w:ascii="Times New Roman" w:hAnsi="Times New Roman" w:cs="Times New Roman"/>
                <w:sz w:val="24"/>
                <w:szCs w:val="24"/>
              </w:rPr>
              <w:t xml:space="preserve"> likuma panta trešo daļu, šķirot bērnu no ģimenes, viņam tiek nodrošināta </w:t>
            </w:r>
            <w:r w:rsidRPr="00142D5E">
              <w:rPr>
                <w:rFonts w:ascii="Times New Roman" w:hAnsi="Times New Roman" w:cs="Times New Roman"/>
                <w:sz w:val="24"/>
                <w:szCs w:val="24"/>
              </w:rPr>
              <w:t>ārpusģimenes</w:t>
            </w:r>
            <w:r w:rsidRPr="00142D5E">
              <w:rPr>
                <w:rFonts w:ascii="Times New Roman" w:hAnsi="Times New Roman" w:cs="Times New Roman"/>
                <w:sz w:val="24"/>
                <w:szCs w:val="24"/>
              </w:rPr>
              <w:t xml:space="preserve"> aprūpe pie aizbildņa, audžuģimenē vai bērnu aprūpes iestādē; primāri bērnam tiek nodrošināta iespēja augt pie aizbildņa vai audžuģimenē.</w:t>
            </w:r>
          </w:p>
          <w:p w:rsidR="00021CFA" w:rsidRPr="00142D5E" w:rsidP="009B24D9" w14:paraId="468B613C" w14:textId="77777777">
            <w:pPr>
              <w:spacing w:after="0" w:line="240" w:lineRule="auto"/>
              <w:ind w:firstLine="720"/>
              <w:jc w:val="both"/>
              <w:rPr>
                <w:rFonts w:ascii="Times New Roman" w:hAnsi="Times New Roman" w:cs="Times New Roman"/>
                <w:b/>
                <w:bCs/>
                <w:sz w:val="24"/>
                <w:szCs w:val="24"/>
              </w:rPr>
            </w:pPr>
            <w:r w:rsidRPr="00142D5E">
              <w:rPr>
                <w:rFonts w:ascii="Times New Roman" w:hAnsi="Times New Roman" w:cs="Times New Roman"/>
                <w:sz w:val="24"/>
                <w:szCs w:val="24"/>
              </w:rPr>
              <w:t xml:space="preserve">Minētais Bērnu tiesību aizsardzības likumā ietvertais regulējums ir pietiekams, lai, pieņemot lēmumu par </w:t>
            </w:r>
            <w:r w:rsidRPr="00142D5E">
              <w:rPr>
                <w:rFonts w:ascii="Times New Roman" w:hAnsi="Times New Roman" w:cs="Times New Roman"/>
                <w:sz w:val="24"/>
                <w:szCs w:val="24"/>
              </w:rPr>
              <w:t>ārpusģimenes</w:t>
            </w:r>
            <w:r w:rsidRPr="00142D5E">
              <w:rPr>
                <w:rFonts w:ascii="Times New Roman" w:hAnsi="Times New Roman" w:cs="Times New Roman"/>
                <w:sz w:val="24"/>
                <w:szCs w:val="24"/>
              </w:rPr>
              <w:t xml:space="preserve"> aprūpi, tiktu vērtētas bērna labākās intereses un  vienas ģimenes bērni pēc iespējas varētu turpināt dzīvot kopā. </w:t>
            </w:r>
          </w:p>
          <w:p w:rsidR="00021CFA" w:rsidRPr="00142D5E" w:rsidP="009B24D9" w14:paraId="468B613D" w14:textId="77777777">
            <w:pPr>
              <w:spacing w:after="0" w:line="240" w:lineRule="auto"/>
              <w:ind w:firstLine="720"/>
              <w:jc w:val="both"/>
              <w:rPr>
                <w:rFonts w:ascii="Times New Roman" w:hAnsi="Times New Roman" w:cs="Times New Roman"/>
                <w:sz w:val="24"/>
                <w:szCs w:val="24"/>
              </w:rPr>
            </w:pPr>
            <w:r w:rsidRPr="00142D5E">
              <w:rPr>
                <w:rFonts w:ascii="Times New Roman" w:hAnsi="Times New Roman" w:cs="Times New Roman"/>
                <w:sz w:val="24"/>
                <w:szCs w:val="24"/>
              </w:rPr>
              <w:t xml:space="preserve">Vienlaikus praksē var būt situācijas, kad bērnu interesēs ir mācīties dažādās izglītības iestādēs, bet tas nebūt nenozīmē, ka tādējādi viņi zaudē personiskas attiecības, tiešus kontaktus ar brāļiem, māsām, pusbrāļiem vai pusmāsām. Personisku attiecību un tiešu kontaktu uzturēšana var notikt ārpus izglītības iestādes, un </w:t>
            </w:r>
            <w:r w:rsidRPr="00142D5E">
              <w:rPr>
                <w:rFonts w:ascii="Times New Roman" w:hAnsi="Times New Roman" w:cs="Times New Roman"/>
                <w:sz w:val="24"/>
                <w:szCs w:val="24"/>
              </w:rPr>
              <w:t>ārpusģimenes</w:t>
            </w:r>
            <w:r w:rsidRPr="00142D5E">
              <w:rPr>
                <w:rFonts w:ascii="Times New Roman" w:hAnsi="Times New Roman" w:cs="Times New Roman"/>
                <w:sz w:val="24"/>
                <w:szCs w:val="24"/>
              </w:rPr>
              <w:t xml:space="preserve"> aprūpes nodrošinātāja (aizbildņa, audžuģimenes, </w:t>
            </w:r>
            <w:r w:rsidRPr="00142D5E">
              <w:rPr>
                <w:rFonts w:ascii="Times New Roman" w:hAnsi="Times New Roman" w:cs="Times New Roman"/>
                <w:sz w:val="24"/>
                <w:szCs w:val="24"/>
              </w:rPr>
              <w:t>ārpusģimenes</w:t>
            </w:r>
            <w:r w:rsidRPr="00142D5E">
              <w:rPr>
                <w:rFonts w:ascii="Times New Roman" w:hAnsi="Times New Roman" w:cs="Times New Roman"/>
                <w:sz w:val="24"/>
                <w:szCs w:val="24"/>
              </w:rPr>
              <w:t xml:space="preserve"> aprūpes iestādes) pienākums ir veicināt, lai bērniem būtu šāda iespēja.</w:t>
            </w:r>
            <w:r w:rsidRPr="00142D5E">
              <w:rPr>
                <w:rFonts w:ascii="Times New Roman" w:eastAsia="Calibri" w:hAnsi="Times New Roman" w:cs="Times New Roman"/>
                <w:sz w:val="24"/>
                <w:szCs w:val="24"/>
              </w:rPr>
              <w:t xml:space="preserve"> Vienlaikus, </w:t>
            </w:r>
            <w:r w:rsidRPr="00142D5E">
              <w:rPr>
                <w:rFonts w:ascii="Times New Roman" w:hAnsi="Times New Roman" w:cs="Times New Roman"/>
                <w:sz w:val="24"/>
                <w:szCs w:val="24"/>
              </w:rPr>
              <w:t xml:space="preserve">mācoties izglītības iestādē, bērni tāpat tiek dalīti pēc atbilstošām klasēm, viņiem ir atšķirīgi klases audzinātāji, mācību stundu saraksti un saskarsme savā starpā ir ierobežota. Līdzīgi kā vienas ģimenes bērni, kuri dzīvo ar saviem vecākiem,  var mācīties dažādās izglītības iestādēs, arī bērni, kuriem nodrošināta </w:t>
            </w:r>
            <w:r w:rsidRPr="00142D5E">
              <w:rPr>
                <w:rFonts w:ascii="Times New Roman" w:hAnsi="Times New Roman" w:cs="Times New Roman"/>
                <w:sz w:val="24"/>
                <w:szCs w:val="24"/>
              </w:rPr>
              <w:t>ārpusģimenes</w:t>
            </w:r>
            <w:r w:rsidRPr="00142D5E">
              <w:rPr>
                <w:rFonts w:ascii="Times New Roman" w:hAnsi="Times New Roman" w:cs="Times New Roman"/>
                <w:sz w:val="24"/>
                <w:szCs w:val="24"/>
              </w:rPr>
              <w:t xml:space="preserve"> aprūpe, vajadzētu būt tiesībām mācīties dažādās izglītības iestādēs. </w:t>
            </w:r>
          </w:p>
          <w:p w:rsidR="00021CFA" w:rsidRPr="00142D5E" w:rsidP="009B24D9" w14:paraId="468B613E" w14:textId="77777777">
            <w:pPr>
              <w:spacing w:after="0" w:line="240" w:lineRule="auto"/>
              <w:ind w:firstLine="720"/>
              <w:jc w:val="both"/>
              <w:rPr>
                <w:rFonts w:ascii="Times New Roman" w:hAnsi="Times New Roman" w:cs="Times New Roman"/>
                <w:sz w:val="24"/>
                <w:szCs w:val="24"/>
              </w:rPr>
            </w:pPr>
            <w:r w:rsidRPr="00142D5E">
              <w:rPr>
                <w:rFonts w:ascii="Times New Roman" w:hAnsi="Times New Roman" w:cs="Times New Roman"/>
                <w:sz w:val="24"/>
                <w:szCs w:val="24"/>
              </w:rPr>
              <w:t>Likuma 56.pant</w:t>
            </w:r>
            <w:r w:rsidRPr="00142D5E" w:rsidR="00F326A1">
              <w:rPr>
                <w:rFonts w:ascii="Times New Roman" w:hAnsi="Times New Roman" w:cs="Times New Roman"/>
                <w:sz w:val="24"/>
                <w:szCs w:val="24"/>
              </w:rPr>
              <w:t>a</w:t>
            </w:r>
            <w:r w:rsidRPr="00142D5E">
              <w:rPr>
                <w:rFonts w:ascii="Times New Roman" w:hAnsi="Times New Roman" w:cs="Times New Roman"/>
                <w:sz w:val="24"/>
                <w:szCs w:val="24"/>
              </w:rPr>
              <w:t xml:space="preserve"> trešajā daļā šobrīd ietvertais regulējums praksē var kavēt Bērnu tiesību aizsardzības likuma 27. pantā noteiktās normas, ka bērnam primāri tiek nodrošināta iespēja augt pie aizbildņa vai audžuģimenē, izpildi gadījumos, kad </w:t>
            </w:r>
            <w:r w:rsidRPr="00142D5E">
              <w:rPr>
                <w:rFonts w:ascii="Times New Roman" w:hAnsi="Times New Roman" w:cs="Times New Roman"/>
                <w:sz w:val="24"/>
                <w:szCs w:val="24"/>
              </w:rPr>
              <w:t>ārpusģimenes</w:t>
            </w:r>
            <w:r w:rsidRPr="00142D5E">
              <w:rPr>
                <w:rFonts w:ascii="Times New Roman" w:hAnsi="Times New Roman" w:cs="Times New Roman"/>
                <w:sz w:val="24"/>
                <w:szCs w:val="24"/>
              </w:rPr>
              <w:t xml:space="preserve"> aprūpi visiem vienas ģimenes bērniem tomēr nav iespējams nodrošināt pie viena aizbildņa vai vienas audžuģimenes. Piemēram, var būt situācija, ka bērniem ir viena māte, bet atšķirīgi tēvi. Pārtraucot aizgādības tiesības mātei un abiem tēviem, viens bērns var nonākt aizbildnībā pie sava tēva māsas, savukārt otrs audžuģimenē. Ģeogrāfiski aizbildnis un audžuģimene var dzīvot atšķirīgās vietās un bērnu mācīšanās vienā izglītības iestādē var nebūt iespējama.</w:t>
            </w:r>
          </w:p>
          <w:p w:rsidR="009F5F6D" w:rsidRPr="00142D5E" w:rsidP="009F5F6D" w14:paraId="468B613F" w14:textId="77777777">
            <w:pPr>
              <w:spacing w:after="0" w:line="240" w:lineRule="auto"/>
              <w:ind w:firstLine="720"/>
              <w:jc w:val="both"/>
              <w:rPr>
                <w:rFonts w:ascii="Times New Roman" w:hAnsi="Times New Roman" w:cs="Times New Roman"/>
                <w:sz w:val="24"/>
                <w:szCs w:val="24"/>
              </w:rPr>
            </w:pPr>
            <w:r w:rsidRPr="00142D5E">
              <w:rPr>
                <w:rFonts w:ascii="Times New Roman" w:hAnsi="Times New Roman" w:cs="Times New Roman"/>
                <w:sz w:val="24"/>
                <w:szCs w:val="24"/>
              </w:rPr>
              <w:t xml:space="preserve">Tāpat </w:t>
            </w:r>
            <w:r w:rsidRPr="00142D5E" w:rsidR="003A0424">
              <w:rPr>
                <w:rFonts w:ascii="Times New Roman" w:hAnsi="Times New Roman" w:cs="Times New Roman"/>
                <w:sz w:val="24"/>
                <w:szCs w:val="24"/>
              </w:rPr>
              <w:t>L</w:t>
            </w:r>
            <w:r w:rsidRPr="00142D5E">
              <w:rPr>
                <w:rFonts w:ascii="Times New Roman" w:hAnsi="Times New Roman" w:cs="Times New Roman"/>
                <w:sz w:val="24"/>
                <w:szCs w:val="24"/>
              </w:rPr>
              <w:t>ikuma 56.panta trešajā daļā ietvertais regulējums, kas paredz, ka nepilngadīgi vienas ģimenes bāreņi un bez vecāku gādības palikušie bērni izglītojas vienā vispārējās pamatizglītības iestādē un nav šķirami, var kavēt bērna individuālo spēju attīstību. Piemēram, var būt situācija, ka viens no bērniem bāreņiem vai bez vecāku gādības palikušajiem bērniem ir talantīgs mūzikā un mācās profesionālās ievirzes izglītības iestādē, savukārt bērna brālim/māsai šādu interešu nav un bērns mācās izglītības iestādē, kurai nav profesionālās ievirzes.</w:t>
            </w:r>
          </w:p>
          <w:p w:rsidR="001B5A65" w:rsidRPr="00142D5E" w:rsidP="009F5F6D" w14:paraId="468B6140" w14:textId="77777777">
            <w:pPr>
              <w:spacing w:after="0" w:line="240" w:lineRule="auto"/>
              <w:ind w:firstLine="436"/>
              <w:jc w:val="both"/>
              <w:rPr>
                <w:rFonts w:ascii="Times New Roman" w:eastAsia="Times New Roman" w:hAnsi="Times New Roman" w:cs="Times New Roman"/>
                <w:b/>
                <w:strike/>
                <w:sz w:val="24"/>
                <w:szCs w:val="24"/>
                <w:lang w:eastAsia="lv-LV"/>
              </w:rPr>
            </w:pPr>
            <w:r w:rsidRPr="00142D5E">
              <w:rPr>
                <w:rFonts w:ascii="Times New Roman" w:eastAsia="Times New Roman" w:hAnsi="Times New Roman"/>
                <w:sz w:val="24"/>
                <w:szCs w:val="24"/>
              </w:rPr>
              <w:t>Jāņem vērā, ka minētie grozījumi ir skatāmi sasaistē ar likumprojekta “Grozījumi Vispārējās izglītības likumā” noteikto</w:t>
            </w:r>
            <w:r w:rsidRPr="00142D5E" w:rsidR="009F5F6D">
              <w:rPr>
                <w:rFonts w:ascii="Times New Roman" w:eastAsia="Times New Roman" w:hAnsi="Times New Roman"/>
                <w:sz w:val="24"/>
                <w:szCs w:val="24"/>
              </w:rPr>
              <w:t>, t.sk. par plānotajiem speciālās izglītības iestāžu veidiem.</w:t>
            </w:r>
          </w:p>
        </w:tc>
      </w:tr>
      <w:tr w14:paraId="468B6145" w14:textId="77777777" w:rsidTr="009B24D9">
        <w:tblPrEx>
          <w:tblW w:w="5000" w:type="pct"/>
          <w:tblLayout w:type="fixed"/>
          <w:tblCellMar>
            <w:top w:w="30" w:type="dxa"/>
            <w:left w:w="30" w:type="dxa"/>
            <w:bottom w:w="30" w:type="dxa"/>
            <w:right w:w="30" w:type="dxa"/>
          </w:tblCellMar>
          <w:tblLook w:val="04A0"/>
        </w:tblPrEx>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468B6142"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468B6143"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izstrādē iesaistītās institūcijas</w:t>
            </w:r>
          </w:p>
        </w:tc>
        <w:tc>
          <w:tcPr>
            <w:tcW w:w="3383" w:type="pct"/>
            <w:tcBorders>
              <w:top w:val="outset" w:sz="6" w:space="0" w:color="414142"/>
              <w:left w:val="outset" w:sz="6" w:space="0" w:color="414142"/>
              <w:bottom w:val="outset" w:sz="6" w:space="0" w:color="414142"/>
              <w:right w:val="outset" w:sz="6" w:space="0" w:color="414142"/>
            </w:tcBorders>
            <w:hideMark/>
          </w:tcPr>
          <w:p w:rsidR="00802CE3" w:rsidRPr="00B35861" w:rsidP="009B24D9" w14:paraId="468B6144"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Ministrija</w:t>
            </w:r>
            <w:r w:rsidRPr="00B35861" w:rsidR="001E3453">
              <w:rPr>
                <w:rFonts w:ascii="Times New Roman" w:eastAsia="Times New Roman" w:hAnsi="Times New Roman" w:cs="Times New Roman"/>
                <w:sz w:val="24"/>
                <w:szCs w:val="24"/>
                <w:lang w:eastAsia="lv-LV"/>
              </w:rPr>
              <w:t>.</w:t>
            </w:r>
          </w:p>
        </w:tc>
      </w:tr>
      <w:tr w14:paraId="468B614A" w14:textId="77777777" w:rsidTr="009B24D9">
        <w:tblPrEx>
          <w:tblW w:w="5000" w:type="pct"/>
          <w:tblLayout w:type="fixed"/>
          <w:tblCellMar>
            <w:top w:w="30" w:type="dxa"/>
            <w:left w:w="30" w:type="dxa"/>
            <w:bottom w:w="30" w:type="dxa"/>
            <w:right w:w="30" w:type="dxa"/>
          </w:tblCellMar>
          <w:tblLook w:val="04A0"/>
        </w:tblPrEx>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468B6146"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468B6147"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468B6148" w14:textId="77777777">
            <w:pPr>
              <w:spacing w:after="0" w:line="240" w:lineRule="auto"/>
              <w:ind w:firstLine="591"/>
              <w:jc w:val="both"/>
              <w:rPr>
                <w:rFonts w:ascii="Times New Roman" w:hAnsi="Times New Roman" w:cs="Times New Roman"/>
                <w:sz w:val="24"/>
                <w:szCs w:val="24"/>
              </w:rPr>
            </w:pPr>
            <w:r w:rsidRPr="00B35861">
              <w:rPr>
                <w:rFonts w:ascii="Times New Roman" w:hAnsi="Times New Roman" w:cs="Times New Roman"/>
                <w:sz w:val="24"/>
                <w:szCs w:val="24"/>
              </w:rPr>
              <w:t>Likumprojekts sagatavots atbilstoši pamatnostādn</w:t>
            </w:r>
            <w:r w:rsidRPr="00B35861" w:rsidR="00A77D62">
              <w:rPr>
                <w:rFonts w:ascii="Times New Roman" w:hAnsi="Times New Roman" w:cs="Times New Roman"/>
                <w:sz w:val="24"/>
                <w:szCs w:val="24"/>
              </w:rPr>
              <w:t>ēm 2014. – 2020. gadam</w:t>
            </w:r>
            <w:r w:rsidRPr="00B35861">
              <w:rPr>
                <w:rFonts w:ascii="Times New Roman" w:hAnsi="Times New Roman" w:cs="Times New Roman"/>
                <w:sz w:val="24"/>
                <w:szCs w:val="24"/>
              </w:rPr>
              <w:t>,  attiecībā uz kur</w:t>
            </w:r>
            <w:r w:rsidRPr="00B35861" w:rsidR="00A77D62">
              <w:rPr>
                <w:rFonts w:ascii="Times New Roman" w:hAnsi="Times New Roman" w:cs="Times New Roman"/>
                <w:sz w:val="24"/>
                <w:szCs w:val="24"/>
              </w:rPr>
              <w:t>ām</w:t>
            </w:r>
            <w:r w:rsidRPr="00B35861">
              <w:rPr>
                <w:rFonts w:ascii="Times New Roman" w:hAnsi="Times New Roman" w:cs="Times New Roman"/>
                <w:sz w:val="24"/>
                <w:szCs w:val="24"/>
              </w:rPr>
              <w:t xml:space="preserve"> izdots Ministru kabineta 2015. gada 29. jūnija rīkojums Nr. 331 “Par Izglītības </w:t>
            </w:r>
            <w:r w:rsidRPr="00B35861">
              <w:rPr>
                <w:rFonts w:ascii="Times New Roman" w:hAnsi="Times New Roman" w:cs="Times New Roman"/>
                <w:sz w:val="24"/>
                <w:szCs w:val="24"/>
              </w:rPr>
              <w:t>attīstības pamatnostādņu 2014.-2020.gadam īstenošanas plānu 2015.-2017.gadam”, kura 4. punktā noteikts ministrijai sagatavot un līdz 2018.</w:t>
            </w:r>
            <w:r w:rsidRPr="00B35861" w:rsidR="00A77D62">
              <w:rPr>
                <w:rFonts w:ascii="Times New Roman" w:hAnsi="Times New Roman" w:cs="Times New Roman"/>
                <w:sz w:val="24"/>
                <w:szCs w:val="24"/>
              </w:rPr>
              <w:t xml:space="preserve"> </w:t>
            </w:r>
            <w:r w:rsidRPr="00B35861">
              <w:rPr>
                <w:rFonts w:ascii="Times New Roman" w:hAnsi="Times New Roman" w:cs="Times New Roman"/>
                <w:sz w:val="24"/>
                <w:szCs w:val="24"/>
              </w:rPr>
              <w:t>gada 30.</w:t>
            </w:r>
            <w:r w:rsidRPr="00B35861" w:rsidR="00A77D62">
              <w:rPr>
                <w:rFonts w:ascii="Times New Roman" w:hAnsi="Times New Roman" w:cs="Times New Roman"/>
                <w:sz w:val="24"/>
                <w:szCs w:val="24"/>
              </w:rPr>
              <w:t xml:space="preserve"> </w:t>
            </w:r>
            <w:r w:rsidRPr="00B35861">
              <w:rPr>
                <w:rFonts w:ascii="Times New Roman" w:hAnsi="Times New Roman" w:cs="Times New Roman"/>
                <w:sz w:val="24"/>
                <w:szCs w:val="24"/>
              </w:rPr>
              <w:t xml:space="preserve">septembrim iesniegt noteiktā kārtībā informatīvo ziņojumu par plāna īstenošanu. Tādējādi paredzams, ka daļas no likumprojektā iestrādātajiem regulējumiem īstenojumu praksē būs iespējams izvērtēt </w:t>
            </w:r>
            <w:r w:rsidRPr="00B35861" w:rsidR="00AD5EA5">
              <w:rPr>
                <w:rFonts w:ascii="Times New Roman" w:hAnsi="Times New Roman" w:cs="Times New Roman"/>
                <w:sz w:val="24"/>
                <w:szCs w:val="24"/>
              </w:rPr>
              <w:t xml:space="preserve">gan </w:t>
            </w:r>
            <w:r w:rsidRPr="00B35861">
              <w:rPr>
                <w:rFonts w:ascii="Times New Roman" w:hAnsi="Times New Roman" w:cs="Times New Roman"/>
                <w:sz w:val="24"/>
                <w:szCs w:val="24"/>
              </w:rPr>
              <w:t>kontekstā ar to pasākumu</w:t>
            </w:r>
            <w:r w:rsidRPr="00B35861" w:rsidR="00AD5EA5">
              <w:rPr>
                <w:rFonts w:ascii="Times New Roman" w:hAnsi="Times New Roman" w:cs="Times New Roman"/>
                <w:sz w:val="24"/>
                <w:szCs w:val="24"/>
              </w:rPr>
              <w:t xml:space="preserve"> starpposma</w:t>
            </w:r>
            <w:r w:rsidRPr="00B35861">
              <w:rPr>
                <w:rFonts w:ascii="Times New Roman" w:hAnsi="Times New Roman" w:cs="Times New Roman"/>
                <w:sz w:val="24"/>
                <w:szCs w:val="24"/>
              </w:rPr>
              <w:t xml:space="preserve"> </w:t>
            </w:r>
            <w:r w:rsidRPr="00B35861">
              <w:rPr>
                <w:rFonts w:ascii="Times New Roman" w:hAnsi="Times New Roman" w:cs="Times New Roman"/>
                <w:sz w:val="24"/>
                <w:szCs w:val="24"/>
              </w:rPr>
              <w:t>izvērtējumu</w:t>
            </w:r>
            <w:r w:rsidRPr="00B35861">
              <w:rPr>
                <w:rFonts w:ascii="Times New Roman" w:hAnsi="Times New Roman" w:cs="Times New Roman"/>
                <w:sz w:val="24"/>
                <w:szCs w:val="24"/>
              </w:rPr>
              <w:t>, kas ietverti pamatnostādņu 2014.-2020.</w:t>
            </w:r>
            <w:r w:rsidRPr="00B35861" w:rsidR="00A77D62">
              <w:rPr>
                <w:rFonts w:ascii="Times New Roman" w:hAnsi="Times New Roman" w:cs="Times New Roman"/>
                <w:sz w:val="24"/>
                <w:szCs w:val="24"/>
              </w:rPr>
              <w:t xml:space="preserve"> </w:t>
            </w:r>
            <w:r w:rsidRPr="00B35861">
              <w:rPr>
                <w:rFonts w:ascii="Times New Roman" w:hAnsi="Times New Roman" w:cs="Times New Roman"/>
                <w:sz w:val="24"/>
                <w:szCs w:val="24"/>
              </w:rPr>
              <w:t>gadam īstenošanas plānā 2015.-2017.</w:t>
            </w:r>
            <w:r w:rsidRPr="00B35861" w:rsidR="00A77D62">
              <w:rPr>
                <w:rFonts w:ascii="Times New Roman" w:hAnsi="Times New Roman" w:cs="Times New Roman"/>
                <w:sz w:val="24"/>
                <w:szCs w:val="24"/>
              </w:rPr>
              <w:t xml:space="preserve"> </w:t>
            </w:r>
            <w:r w:rsidRPr="00B35861">
              <w:rPr>
                <w:rFonts w:ascii="Times New Roman" w:hAnsi="Times New Roman" w:cs="Times New Roman"/>
                <w:sz w:val="24"/>
                <w:szCs w:val="24"/>
              </w:rPr>
              <w:t>gadam</w:t>
            </w:r>
            <w:r w:rsidRPr="00B35861" w:rsidR="00AD5EA5">
              <w:rPr>
                <w:rFonts w:ascii="Times New Roman" w:hAnsi="Times New Roman" w:cs="Times New Roman"/>
                <w:sz w:val="24"/>
                <w:szCs w:val="24"/>
              </w:rPr>
              <w:t>, gan arī ar plānoto pamatnostādņu 2014.-2020.</w:t>
            </w:r>
            <w:r w:rsidRPr="00B35861" w:rsidR="00A77D62">
              <w:rPr>
                <w:rFonts w:ascii="Times New Roman" w:hAnsi="Times New Roman" w:cs="Times New Roman"/>
                <w:sz w:val="24"/>
                <w:szCs w:val="24"/>
              </w:rPr>
              <w:t xml:space="preserve"> </w:t>
            </w:r>
            <w:r w:rsidRPr="00B35861" w:rsidR="00AD5EA5">
              <w:rPr>
                <w:rFonts w:ascii="Times New Roman" w:hAnsi="Times New Roman" w:cs="Times New Roman"/>
                <w:sz w:val="24"/>
                <w:szCs w:val="24"/>
              </w:rPr>
              <w:t xml:space="preserve">gadam īstenošanas gala </w:t>
            </w:r>
            <w:r w:rsidRPr="00B35861" w:rsidR="00AD5EA5">
              <w:rPr>
                <w:rFonts w:ascii="Times New Roman" w:hAnsi="Times New Roman" w:cs="Times New Roman"/>
                <w:sz w:val="24"/>
                <w:szCs w:val="24"/>
              </w:rPr>
              <w:t>izvērtējumu</w:t>
            </w:r>
            <w:r w:rsidRPr="00B35861">
              <w:rPr>
                <w:rFonts w:ascii="Times New Roman" w:hAnsi="Times New Roman" w:cs="Times New Roman"/>
                <w:sz w:val="24"/>
                <w:szCs w:val="24"/>
              </w:rPr>
              <w:t>.</w:t>
            </w:r>
            <w:r w:rsidRPr="00B35861" w:rsidR="00AD5EA5">
              <w:rPr>
                <w:rFonts w:ascii="Times New Roman" w:hAnsi="Times New Roman" w:cs="Times New Roman"/>
                <w:sz w:val="24"/>
                <w:szCs w:val="24"/>
              </w:rPr>
              <w:t xml:space="preserve"> Ņemot vērā, ka starpposma un gala ietekmes </w:t>
            </w:r>
            <w:r w:rsidRPr="00B35861" w:rsidR="00AD5EA5">
              <w:rPr>
                <w:rFonts w:ascii="Times New Roman" w:hAnsi="Times New Roman" w:cs="Times New Roman"/>
                <w:sz w:val="24"/>
                <w:szCs w:val="24"/>
              </w:rPr>
              <w:t>izvērtējumu</w:t>
            </w:r>
            <w:r w:rsidRPr="00B35861" w:rsidR="00AD5EA5">
              <w:rPr>
                <w:rFonts w:ascii="Times New Roman" w:hAnsi="Times New Roman" w:cs="Times New Roman"/>
                <w:sz w:val="24"/>
                <w:szCs w:val="24"/>
              </w:rPr>
              <w:t xml:space="preserve"> veic, lai konstatētu īstenoto risinājumu faktisko ietekmi uz politikas mērķu un rezultātu sasniegšanu, iekļaujot ietekmes </w:t>
            </w:r>
            <w:r w:rsidRPr="00B35861" w:rsidR="00AD5EA5">
              <w:rPr>
                <w:rFonts w:ascii="Times New Roman" w:hAnsi="Times New Roman" w:cs="Times New Roman"/>
                <w:sz w:val="24"/>
                <w:szCs w:val="24"/>
              </w:rPr>
              <w:t>izvērtējumā</w:t>
            </w:r>
            <w:r w:rsidRPr="00B35861" w:rsidR="00AD5EA5">
              <w:rPr>
                <w:rFonts w:ascii="Times New Roman" w:hAnsi="Times New Roman" w:cs="Times New Roman"/>
                <w:sz w:val="24"/>
                <w:szCs w:val="24"/>
              </w:rPr>
              <w:t xml:space="preserve"> analīzi par (1) politikas mērķu un rezultātu sasniegšanu, skaidrojot atkāpes no noteikto mērķu un rezultātu sasniegšanas un analizējot ārējās vides izmaiņas, kas ietekmējušas politikas īstenošanu; (2) politikas īstenošanā iesaistīto pušu paveiktajām aktivitātēm un to ietekmi uz politikas mērķu un rezultātu sasniegšanu; (3) politikas īstenošanā ieguldītajiem resursiem (finanšu resursiem, laika resursiem, cilvēkresursiem u.  tml.) un to izlietojuma efektivitāti, šāda visaptveroša </w:t>
            </w:r>
            <w:r w:rsidRPr="00B35861" w:rsidR="00AD5EA5">
              <w:rPr>
                <w:rFonts w:ascii="Times New Roman" w:hAnsi="Times New Roman" w:cs="Times New Roman"/>
                <w:sz w:val="24"/>
                <w:szCs w:val="24"/>
              </w:rPr>
              <w:t>izvērtējuma</w:t>
            </w:r>
            <w:r w:rsidRPr="00B35861" w:rsidR="00AD5EA5">
              <w:rPr>
                <w:rFonts w:ascii="Times New Roman" w:hAnsi="Times New Roman" w:cs="Times New Roman"/>
                <w:sz w:val="24"/>
                <w:szCs w:val="24"/>
              </w:rPr>
              <w:t xml:space="preserve"> neatņemama sastāvdaļa ir arī  likumprojektā ietverto normu kā instrumentārija ietekmes </w:t>
            </w:r>
            <w:r w:rsidRPr="00B35861" w:rsidR="00AD5EA5">
              <w:rPr>
                <w:rFonts w:ascii="Times New Roman" w:hAnsi="Times New Roman" w:cs="Times New Roman"/>
                <w:sz w:val="24"/>
                <w:szCs w:val="24"/>
              </w:rPr>
              <w:t>izvērtējums</w:t>
            </w:r>
            <w:r w:rsidRPr="00B35861" w:rsidR="00AD5EA5">
              <w:rPr>
                <w:rFonts w:ascii="Times New Roman" w:hAnsi="Times New Roman" w:cs="Times New Roman"/>
                <w:sz w:val="24"/>
                <w:szCs w:val="24"/>
              </w:rPr>
              <w:t>.</w:t>
            </w:r>
          </w:p>
          <w:p w:rsidR="00632FCA" w:rsidRPr="00B35861" w:rsidP="009B24D9" w14:paraId="468B6149" w14:textId="77777777">
            <w:pPr>
              <w:spacing w:after="0" w:line="240" w:lineRule="auto"/>
              <w:ind w:firstLine="591"/>
              <w:jc w:val="both"/>
              <w:rPr>
                <w:rFonts w:ascii="Times New Roman" w:eastAsia="Times New Roman" w:hAnsi="Times New Roman" w:cs="Times New Roman"/>
                <w:sz w:val="24"/>
                <w:szCs w:val="24"/>
                <w:lang w:eastAsia="lv-LV"/>
              </w:rPr>
            </w:pPr>
            <w:r w:rsidRPr="00B35861">
              <w:rPr>
                <w:rFonts w:ascii="Times New Roman" w:hAnsi="Times New Roman" w:cs="Times New Roman"/>
                <w:sz w:val="24"/>
                <w:szCs w:val="24"/>
              </w:rPr>
              <w:t>Līdztekus tam, izstrādājot nākamā perioda plānošanas dokumentu, atbilstoši vidēja termiņa plānošanas dokumentu noteiktajai struktūrai</w:t>
            </w:r>
            <w:r w:rsidRPr="00B35861" w:rsidR="00AD5EA5">
              <w:rPr>
                <w:rFonts w:ascii="Times New Roman" w:hAnsi="Times New Roman" w:cs="Times New Roman"/>
                <w:sz w:val="24"/>
                <w:szCs w:val="24"/>
              </w:rPr>
              <w:t xml:space="preserve"> (</w:t>
            </w:r>
            <w:r w:rsidRPr="00B35861" w:rsidR="00040020">
              <w:rPr>
                <w:rFonts w:ascii="Times New Roman" w:hAnsi="Times New Roman" w:cs="Times New Roman"/>
                <w:sz w:val="24"/>
                <w:szCs w:val="24"/>
              </w:rPr>
              <w:t>Ministru kabineta 2014.</w:t>
            </w:r>
            <w:r w:rsidRPr="00B35861" w:rsidR="00A77D62">
              <w:rPr>
                <w:rFonts w:ascii="Times New Roman" w:hAnsi="Times New Roman" w:cs="Times New Roman"/>
                <w:sz w:val="24"/>
                <w:szCs w:val="24"/>
              </w:rPr>
              <w:t xml:space="preserve"> </w:t>
            </w:r>
            <w:r w:rsidRPr="00B35861" w:rsidR="00040020">
              <w:rPr>
                <w:rFonts w:ascii="Times New Roman" w:hAnsi="Times New Roman" w:cs="Times New Roman"/>
                <w:sz w:val="24"/>
                <w:szCs w:val="24"/>
              </w:rPr>
              <w:t>gada 2.</w:t>
            </w:r>
            <w:r w:rsidRPr="00B35861" w:rsidR="00A77D62">
              <w:rPr>
                <w:rFonts w:ascii="Times New Roman" w:hAnsi="Times New Roman" w:cs="Times New Roman"/>
                <w:sz w:val="24"/>
                <w:szCs w:val="24"/>
              </w:rPr>
              <w:t xml:space="preserve"> </w:t>
            </w:r>
            <w:r w:rsidRPr="00B35861" w:rsidR="00040020">
              <w:rPr>
                <w:rFonts w:ascii="Times New Roman" w:hAnsi="Times New Roman" w:cs="Times New Roman"/>
                <w:sz w:val="24"/>
                <w:szCs w:val="24"/>
              </w:rPr>
              <w:t>dece</w:t>
            </w:r>
            <w:r w:rsidRPr="00B35861" w:rsidR="00A77D62">
              <w:rPr>
                <w:rFonts w:ascii="Times New Roman" w:hAnsi="Times New Roman" w:cs="Times New Roman"/>
                <w:sz w:val="24"/>
                <w:szCs w:val="24"/>
              </w:rPr>
              <w:t>m</w:t>
            </w:r>
            <w:r w:rsidRPr="00B35861" w:rsidR="00040020">
              <w:rPr>
                <w:rFonts w:ascii="Times New Roman" w:hAnsi="Times New Roman" w:cs="Times New Roman"/>
                <w:sz w:val="24"/>
                <w:szCs w:val="24"/>
              </w:rPr>
              <w:t>bra noteikumu Nr.</w:t>
            </w:r>
            <w:r w:rsidRPr="00B35861" w:rsidR="00A77D62">
              <w:rPr>
                <w:rFonts w:ascii="Times New Roman" w:hAnsi="Times New Roman" w:cs="Times New Roman"/>
                <w:sz w:val="24"/>
                <w:szCs w:val="24"/>
              </w:rPr>
              <w:t xml:space="preserve"> </w:t>
            </w:r>
            <w:r w:rsidRPr="00B35861" w:rsidR="00040020">
              <w:rPr>
                <w:rFonts w:ascii="Times New Roman" w:hAnsi="Times New Roman" w:cs="Times New Roman"/>
                <w:sz w:val="24"/>
                <w:szCs w:val="24"/>
              </w:rPr>
              <w:t>737 “</w:t>
            </w:r>
            <w:r w:rsidRPr="00B35861" w:rsidR="00040020">
              <w:rPr>
                <w:rFonts w:ascii="Times New Roman" w:hAnsi="Times New Roman" w:cs="Times New Roman"/>
                <w:bCs/>
                <w:sz w:val="24"/>
                <w:szCs w:val="24"/>
                <w:shd w:val="clear" w:color="auto" w:fill="FFFFFF"/>
              </w:rPr>
              <w:t>Attīstības plānošanas dokumentu izstrādes un ietekmes izvērtēšanas noteikumi</w:t>
            </w:r>
            <w:r w:rsidRPr="00B35861" w:rsidR="00040020">
              <w:rPr>
                <w:rFonts w:ascii="Times New Roman" w:hAnsi="Times New Roman" w:cs="Times New Roman"/>
                <w:sz w:val="24"/>
                <w:szCs w:val="24"/>
              </w:rPr>
              <w:t>”</w:t>
            </w:r>
            <w:r w:rsidRPr="00B35861" w:rsidR="00CA7955">
              <w:rPr>
                <w:rFonts w:ascii="Times New Roman" w:hAnsi="Times New Roman" w:cs="Times New Roman"/>
                <w:sz w:val="24"/>
                <w:szCs w:val="24"/>
              </w:rPr>
              <w:t xml:space="preserve"> </w:t>
            </w:r>
            <w:r w:rsidRPr="00B35861" w:rsidR="00040020">
              <w:rPr>
                <w:rFonts w:ascii="Times New Roman" w:hAnsi="Times New Roman" w:cs="Times New Roman"/>
                <w:sz w:val="24"/>
                <w:szCs w:val="24"/>
              </w:rPr>
              <w:t>5.</w:t>
            </w:r>
            <w:r w:rsidRPr="00B35861" w:rsidR="00A77D62">
              <w:rPr>
                <w:rFonts w:ascii="Times New Roman" w:hAnsi="Times New Roman" w:cs="Times New Roman"/>
                <w:sz w:val="24"/>
                <w:szCs w:val="24"/>
              </w:rPr>
              <w:t xml:space="preserve"> </w:t>
            </w:r>
            <w:r w:rsidRPr="00B35861" w:rsidR="00040020">
              <w:rPr>
                <w:rFonts w:ascii="Times New Roman" w:hAnsi="Times New Roman" w:cs="Times New Roman"/>
                <w:sz w:val="24"/>
                <w:szCs w:val="24"/>
              </w:rPr>
              <w:t>punkts, kas dokumenta i</w:t>
            </w:r>
            <w:r w:rsidRPr="00B35861" w:rsidR="00AD5EA5">
              <w:rPr>
                <w:rFonts w:ascii="Times New Roman" w:hAnsi="Times New Roman" w:cs="Times New Roman"/>
                <w:sz w:val="24"/>
                <w:szCs w:val="24"/>
              </w:rPr>
              <w:t xml:space="preserve">zstrādes procesā paredz sākotnējo ietekmes </w:t>
            </w:r>
            <w:r w:rsidRPr="00B35861" w:rsidR="00AD5EA5">
              <w:rPr>
                <w:rFonts w:ascii="Times New Roman" w:hAnsi="Times New Roman" w:cs="Times New Roman"/>
                <w:sz w:val="24"/>
                <w:szCs w:val="24"/>
              </w:rPr>
              <w:t>izvērtējumu</w:t>
            </w:r>
            <w:r w:rsidRPr="00B35861" w:rsidR="00AD5EA5">
              <w:rPr>
                <w:rFonts w:ascii="Times New Roman" w:hAnsi="Times New Roman" w:cs="Times New Roman"/>
                <w:sz w:val="24"/>
                <w:szCs w:val="24"/>
              </w:rPr>
              <w:t>, lai prognozētu izvēlēto risinājumu ietekmi uz izvirzīto politikas mērķu un rezultātu sasniegšanu un ļautu pārliecināties par izvēlēto risinājumu iespējām ietekmēt mērķu un rezultātu sasniegšanu)</w:t>
            </w:r>
            <w:r w:rsidRPr="00B35861" w:rsidR="00040020">
              <w:rPr>
                <w:rFonts w:ascii="Times New Roman" w:hAnsi="Times New Roman" w:cs="Times New Roman"/>
                <w:sz w:val="24"/>
                <w:szCs w:val="24"/>
              </w:rPr>
              <w:t xml:space="preserve"> </w:t>
            </w:r>
            <w:r w:rsidRPr="00B35861">
              <w:rPr>
                <w:rFonts w:ascii="Times New Roman" w:hAnsi="Times New Roman" w:cs="Times New Roman"/>
                <w:sz w:val="24"/>
                <w:szCs w:val="24"/>
              </w:rPr>
              <w:t xml:space="preserve">attiecībā uz ietekmes </w:t>
            </w:r>
            <w:r w:rsidRPr="00B35861">
              <w:rPr>
                <w:rFonts w:ascii="Times New Roman" w:hAnsi="Times New Roman" w:cs="Times New Roman"/>
                <w:sz w:val="24"/>
                <w:szCs w:val="24"/>
              </w:rPr>
              <w:t>izvērtējumu</w:t>
            </w:r>
            <w:r w:rsidRPr="00B35861">
              <w:rPr>
                <w:rFonts w:ascii="Times New Roman" w:hAnsi="Times New Roman" w:cs="Times New Roman"/>
                <w:sz w:val="24"/>
                <w:szCs w:val="24"/>
              </w:rPr>
              <w:t xml:space="preserve"> plānots analizēt, vai un kā likumprojektā ietvertās (</w:t>
            </w:r>
            <w:r w:rsidRPr="00B35861" w:rsidR="00CA7955">
              <w:rPr>
                <w:rFonts w:ascii="Times New Roman" w:hAnsi="Times New Roman" w:cs="Times New Roman"/>
                <w:sz w:val="24"/>
                <w:szCs w:val="24"/>
              </w:rPr>
              <w:t xml:space="preserve">attiecīgi nākotnē – </w:t>
            </w:r>
            <w:r w:rsidRPr="00B35861">
              <w:rPr>
                <w:rFonts w:ascii="Times New Roman" w:hAnsi="Times New Roman" w:cs="Times New Roman"/>
                <w:sz w:val="24"/>
                <w:szCs w:val="24"/>
              </w:rPr>
              <w:t xml:space="preserve">spēkā esošās) normas sasniegušas sākotnēji iecerēto mērķi, kā arī, plānojot jaunā perioda uzdevumus, </w:t>
            </w:r>
            <w:r w:rsidRPr="00B35861" w:rsidR="00E926D4">
              <w:rPr>
                <w:rFonts w:ascii="Times New Roman" w:hAnsi="Times New Roman" w:cs="Times New Roman"/>
                <w:sz w:val="24"/>
                <w:szCs w:val="24"/>
              </w:rPr>
              <w:t xml:space="preserve">veikt </w:t>
            </w:r>
            <w:r w:rsidRPr="00B35861">
              <w:rPr>
                <w:rFonts w:ascii="Times New Roman" w:hAnsi="Times New Roman" w:cs="Times New Roman"/>
                <w:sz w:val="24"/>
                <w:szCs w:val="24"/>
              </w:rPr>
              <w:t>izvērtē</w:t>
            </w:r>
            <w:r w:rsidRPr="00B35861" w:rsidR="00E926D4">
              <w:rPr>
                <w:rFonts w:ascii="Times New Roman" w:hAnsi="Times New Roman" w:cs="Times New Roman"/>
                <w:sz w:val="24"/>
                <w:szCs w:val="24"/>
              </w:rPr>
              <w:t>jumu</w:t>
            </w:r>
            <w:r w:rsidRPr="00B35861" w:rsidR="00E926D4">
              <w:rPr>
                <w:rFonts w:ascii="Times New Roman" w:hAnsi="Times New Roman" w:cs="Times New Roman"/>
                <w:sz w:val="24"/>
                <w:szCs w:val="24"/>
              </w:rPr>
              <w:t xml:space="preserve"> par papildu nepieciešamajām </w:t>
            </w:r>
            <w:r w:rsidRPr="00B35861" w:rsidR="00A77D62">
              <w:rPr>
                <w:rFonts w:ascii="Times New Roman" w:hAnsi="Times New Roman" w:cs="Times New Roman"/>
                <w:sz w:val="24"/>
                <w:szCs w:val="24"/>
              </w:rPr>
              <w:t>normatīvā regulējuma</w:t>
            </w:r>
            <w:r w:rsidRPr="00B35861" w:rsidR="00E926D4">
              <w:rPr>
                <w:rFonts w:ascii="Times New Roman" w:hAnsi="Times New Roman" w:cs="Times New Roman"/>
                <w:sz w:val="24"/>
                <w:szCs w:val="24"/>
              </w:rPr>
              <w:t xml:space="preserve"> izmaiņām vai korekciju, lai nodrošinātu mērķu sasniegšanu.</w:t>
            </w:r>
            <w:r w:rsidRPr="00B35861">
              <w:rPr>
                <w:rFonts w:ascii="Times New Roman" w:hAnsi="Times New Roman" w:cs="Times New Roman"/>
                <w:sz w:val="24"/>
                <w:szCs w:val="24"/>
              </w:rPr>
              <w:t xml:space="preserve">  </w:t>
            </w:r>
          </w:p>
        </w:tc>
      </w:tr>
    </w:tbl>
    <w:p w:rsidR="001E3453" w:rsidRPr="00B35861" w14:paraId="468B614B" w14:textId="77777777">
      <w:r w:rsidRPr="00B35861">
        <w:br w:type="textWrapping" w:clear="all"/>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6"/>
        <w:gridCol w:w="2572"/>
        <w:gridCol w:w="6127"/>
      </w:tblGrid>
      <w:tr w14:paraId="468B614D" w14:textId="77777777" w:rsidTr="001E5BFE">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35861" w:rsidP="00F55A84" w14:paraId="468B614C"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468B6155" w14:textId="77777777" w:rsidTr="001E5BFE">
        <w:tblPrEx>
          <w:tblW w:w="5000" w:type="pct"/>
          <w:tblLayout w:type="fixed"/>
          <w:tblCellMar>
            <w:top w:w="30" w:type="dxa"/>
            <w:left w:w="30" w:type="dxa"/>
            <w:bottom w:w="30" w:type="dxa"/>
            <w:right w:w="30" w:type="dxa"/>
          </w:tblCellMar>
          <w:tblLook w:val="04A0"/>
        </w:tblPrEx>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14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14F"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Sabiedrības </w:t>
            </w:r>
            <w:r w:rsidRPr="00B35861">
              <w:rPr>
                <w:rFonts w:ascii="Times New Roman" w:eastAsia="Times New Roman" w:hAnsi="Times New Roman" w:cs="Times New Roman"/>
                <w:sz w:val="24"/>
                <w:szCs w:val="24"/>
                <w:lang w:eastAsia="lv-LV"/>
              </w:rPr>
              <w:t>mērķgrupas</w:t>
            </w:r>
            <w:r w:rsidRPr="00B35861">
              <w:rPr>
                <w:rFonts w:ascii="Times New Roman" w:eastAsia="Times New Roman" w:hAnsi="Times New Roman" w:cs="Times New Roman"/>
                <w:sz w:val="24"/>
                <w:szCs w:val="24"/>
                <w:lang w:eastAsia="lv-LV"/>
              </w:rPr>
              <w:t>,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rsidR="00A84582" w:rsidRPr="00B35861" w:rsidP="00A84582" w14:paraId="468B6150"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Pēc 2017./</w:t>
            </w:r>
            <w:r w:rsidRPr="00B35861" w:rsidR="00E555DB">
              <w:rPr>
                <w:rFonts w:ascii="Times New Roman" w:eastAsia="Times New Roman" w:hAnsi="Times New Roman" w:cs="Times New Roman"/>
                <w:sz w:val="24"/>
                <w:szCs w:val="24"/>
                <w:lang w:eastAsia="lv-LV"/>
              </w:rPr>
              <w:t>20</w:t>
            </w:r>
            <w:r w:rsidRPr="00B35861">
              <w:rPr>
                <w:rFonts w:ascii="Times New Roman" w:eastAsia="Times New Roman" w:hAnsi="Times New Roman" w:cs="Times New Roman"/>
                <w:sz w:val="24"/>
                <w:szCs w:val="24"/>
                <w:lang w:eastAsia="lv-LV"/>
              </w:rPr>
              <w:t>18.</w:t>
            </w:r>
            <w:r w:rsidRPr="00B35861" w:rsidR="00A77D62">
              <w:rPr>
                <w:rFonts w:ascii="Times New Roman" w:eastAsia="Times New Roman" w:hAnsi="Times New Roman" w:cs="Times New Roman"/>
                <w:sz w:val="24"/>
                <w:szCs w:val="24"/>
                <w:lang w:eastAsia="lv-LV"/>
              </w:rPr>
              <w:t xml:space="preserve"> mācību gada</w:t>
            </w:r>
            <w:r w:rsidRPr="00B35861">
              <w:rPr>
                <w:rFonts w:ascii="Times New Roman" w:eastAsia="Times New Roman" w:hAnsi="Times New Roman" w:cs="Times New Roman"/>
                <w:sz w:val="24"/>
                <w:szCs w:val="24"/>
                <w:lang w:eastAsia="lv-LV"/>
              </w:rPr>
              <w:t xml:space="preserve"> datiem 777 v</w:t>
            </w:r>
            <w:r w:rsidRPr="00B35861" w:rsidR="00807E40">
              <w:rPr>
                <w:rFonts w:ascii="Times New Roman" w:eastAsia="Times New Roman" w:hAnsi="Times New Roman" w:cs="Times New Roman"/>
                <w:sz w:val="24"/>
                <w:szCs w:val="24"/>
                <w:lang w:eastAsia="lv-LV"/>
              </w:rPr>
              <w:t>ispārējās i</w:t>
            </w:r>
            <w:r w:rsidRPr="00B35861">
              <w:rPr>
                <w:rFonts w:ascii="Times New Roman" w:eastAsia="Times New Roman" w:hAnsi="Times New Roman" w:cs="Times New Roman"/>
                <w:sz w:val="24"/>
                <w:szCs w:val="24"/>
                <w:lang w:eastAsia="lv-LV"/>
              </w:rPr>
              <w:t>zglītības iestādes, t.sk. 719 pašvaldību dibinātas vispārējās izglītības iestādes</w:t>
            </w:r>
            <w:r w:rsidRPr="00B35861" w:rsidR="00063E0B">
              <w:rPr>
                <w:rFonts w:ascii="Times New Roman" w:eastAsia="Times New Roman" w:hAnsi="Times New Roman" w:cs="Times New Roman"/>
                <w:sz w:val="24"/>
                <w:szCs w:val="24"/>
                <w:lang w:eastAsia="lv-LV"/>
              </w:rPr>
              <w:t xml:space="preserve"> </w:t>
            </w:r>
            <w:r w:rsidRPr="00B35861" w:rsidR="00233A03">
              <w:rPr>
                <w:rFonts w:ascii="Times New Roman" w:eastAsia="Times New Roman" w:hAnsi="Times New Roman" w:cs="Times New Roman"/>
                <w:sz w:val="24"/>
                <w:szCs w:val="24"/>
                <w:lang w:eastAsia="lv-LV"/>
              </w:rPr>
              <w:t xml:space="preserve">un </w:t>
            </w:r>
            <w:r w:rsidRPr="00B35861">
              <w:rPr>
                <w:rFonts w:ascii="Times New Roman" w:eastAsia="Times New Roman" w:hAnsi="Times New Roman" w:cs="Times New Roman"/>
                <w:sz w:val="24"/>
                <w:szCs w:val="24"/>
                <w:lang w:eastAsia="lv-LV"/>
              </w:rPr>
              <w:t xml:space="preserve">44 </w:t>
            </w:r>
            <w:r w:rsidRPr="00B35861" w:rsidR="00233A03">
              <w:rPr>
                <w:rFonts w:ascii="Times New Roman" w:eastAsia="Times New Roman" w:hAnsi="Times New Roman" w:cs="Times New Roman"/>
                <w:sz w:val="24"/>
                <w:szCs w:val="24"/>
                <w:lang w:eastAsia="lv-LV"/>
              </w:rPr>
              <w:t>profesionālās izglītības iestā</w:t>
            </w:r>
            <w:r w:rsidRPr="00B35861">
              <w:rPr>
                <w:rFonts w:ascii="Times New Roman" w:eastAsia="Times New Roman" w:hAnsi="Times New Roman" w:cs="Times New Roman"/>
                <w:sz w:val="24"/>
                <w:szCs w:val="24"/>
                <w:lang w:eastAsia="lv-LV"/>
              </w:rPr>
              <w:t>des un to</w:t>
            </w:r>
            <w:r w:rsidRPr="00B35861" w:rsidR="00233A03">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dibinātāji.</w:t>
            </w:r>
            <w:r w:rsidRPr="00B35861" w:rsidR="00721021">
              <w:rPr>
                <w:rFonts w:ascii="Times New Roman" w:eastAsia="Times New Roman" w:hAnsi="Times New Roman" w:cs="Times New Roman"/>
                <w:sz w:val="24"/>
                <w:szCs w:val="24"/>
                <w:lang w:eastAsia="lv-LV"/>
              </w:rPr>
              <w:t xml:space="preserve"> </w:t>
            </w:r>
          </w:p>
          <w:p w:rsidR="00A84582" w:rsidRPr="00B35861" w:rsidP="00A84582" w14:paraId="468B6151"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Vispārējās un profesionālas izglītības iestāžu vadītāji.</w:t>
            </w:r>
            <w:r w:rsidRPr="00B35861" w:rsidR="00FD131E">
              <w:rPr>
                <w:rFonts w:ascii="Times New Roman" w:eastAsia="Times New Roman" w:hAnsi="Times New Roman" w:cs="Times New Roman"/>
                <w:sz w:val="24"/>
                <w:szCs w:val="24"/>
                <w:lang w:eastAsia="lv-LV"/>
              </w:rPr>
              <w:t xml:space="preserve"> </w:t>
            </w:r>
          </w:p>
          <w:p w:rsidR="00A84582" w:rsidRPr="00B35861" w:rsidP="00A84582" w14:paraId="468B6152"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26 003 vispārējās izglītības iestāžu </w:t>
            </w:r>
            <w:r w:rsidRPr="00B35861" w:rsidR="00FD131E">
              <w:rPr>
                <w:rFonts w:ascii="Times New Roman" w:eastAsia="Times New Roman" w:hAnsi="Times New Roman" w:cs="Times New Roman"/>
                <w:sz w:val="24"/>
                <w:szCs w:val="24"/>
                <w:lang w:eastAsia="lv-LV"/>
              </w:rPr>
              <w:t>pedagogi</w:t>
            </w:r>
            <w:r w:rsidRPr="00B35861">
              <w:rPr>
                <w:rFonts w:ascii="Times New Roman" w:eastAsia="Times New Roman" w:hAnsi="Times New Roman" w:cs="Times New Roman"/>
                <w:sz w:val="24"/>
                <w:szCs w:val="24"/>
                <w:lang w:eastAsia="lv-LV"/>
              </w:rPr>
              <w:t>.</w:t>
            </w:r>
            <w:r w:rsidRPr="00B35861" w:rsidR="00FD131E">
              <w:rPr>
                <w:rFonts w:ascii="Times New Roman" w:eastAsia="Times New Roman" w:hAnsi="Times New Roman" w:cs="Times New Roman"/>
                <w:sz w:val="24"/>
                <w:szCs w:val="24"/>
                <w:lang w:eastAsia="lv-LV"/>
              </w:rPr>
              <w:t xml:space="preserve"> </w:t>
            </w:r>
          </w:p>
          <w:p w:rsidR="00514935" w:rsidRPr="00B35861" w:rsidP="00A84582" w14:paraId="468B6153"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21</w:t>
            </w:r>
            <w:r w:rsidRPr="00B35861" w:rsidR="009F0CBC">
              <w:rPr>
                <w:rFonts w:ascii="Times New Roman" w:eastAsia="Times New Roman" w:hAnsi="Times New Roman" w:cs="Times New Roman"/>
                <w:sz w:val="24"/>
                <w:szCs w:val="24"/>
                <w:lang w:eastAsia="lv-LV"/>
              </w:rPr>
              <w:t>5</w:t>
            </w:r>
            <w:r w:rsidRPr="00B35861">
              <w:rPr>
                <w:rFonts w:ascii="Times New Roman" w:eastAsia="Times New Roman" w:hAnsi="Times New Roman" w:cs="Times New Roman"/>
                <w:sz w:val="24"/>
                <w:szCs w:val="24"/>
                <w:lang w:eastAsia="lv-LV"/>
              </w:rPr>
              <w:t> </w:t>
            </w:r>
            <w:r w:rsidRPr="00B35861" w:rsidR="009F0CBC">
              <w:rPr>
                <w:rFonts w:ascii="Times New Roman" w:eastAsia="Times New Roman" w:hAnsi="Times New Roman" w:cs="Times New Roman"/>
                <w:sz w:val="24"/>
                <w:szCs w:val="24"/>
                <w:lang w:eastAsia="lv-LV"/>
              </w:rPr>
              <w:t>109</w:t>
            </w:r>
            <w:r w:rsidRPr="00B35861">
              <w:rPr>
                <w:rFonts w:ascii="Times New Roman" w:eastAsia="Times New Roman" w:hAnsi="Times New Roman" w:cs="Times New Roman"/>
                <w:sz w:val="24"/>
                <w:szCs w:val="24"/>
                <w:lang w:eastAsia="lv-LV"/>
              </w:rPr>
              <w:t xml:space="preserve"> </w:t>
            </w:r>
            <w:r w:rsidRPr="00B35861" w:rsidR="00063E0B">
              <w:rPr>
                <w:rFonts w:ascii="Times New Roman" w:eastAsia="Times New Roman" w:hAnsi="Times New Roman" w:cs="Times New Roman"/>
                <w:sz w:val="24"/>
                <w:szCs w:val="24"/>
                <w:lang w:eastAsia="lv-LV"/>
              </w:rPr>
              <w:t xml:space="preserve">izglītojamie </w:t>
            </w:r>
            <w:r w:rsidRPr="00B35861">
              <w:rPr>
                <w:rFonts w:ascii="Times New Roman" w:eastAsia="Times New Roman" w:hAnsi="Times New Roman" w:cs="Times New Roman"/>
                <w:sz w:val="24"/>
                <w:szCs w:val="24"/>
                <w:lang w:eastAsia="lv-LV"/>
              </w:rPr>
              <w:t xml:space="preserve">vispārējās izglītības programmās visu veidu un padotību izglītības iestādēs </w:t>
            </w:r>
            <w:r w:rsidRPr="00B35861" w:rsidR="00063E0B">
              <w:rPr>
                <w:rFonts w:ascii="Times New Roman" w:eastAsia="Times New Roman" w:hAnsi="Times New Roman" w:cs="Times New Roman"/>
                <w:sz w:val="24"/>
                <w:szCs w:val="24"/>
                <w:lang w:eastAsia="lv-LV"/>
              </w:rPr>
              <w:t>un viņu vecāki</w:t>
            </w:r>
            <w:r w:rsidRPr="00B35861" w:rsidR="00233A03">
              <w:rPr>
                <w:rFonts w:ascii="Times New Roman" w:eastAsia="Times New Roman" w:hAnsi="Times New Roman" w:cs="Times New Roman"/>
                <w:sz w:val="24"/>
                <w:szCs w:val="24"/>
                <w:lang w:eastAsia="lv-LV"/>
              </w:rPr>
              <w:t>.</w:t>
            </w:r>
          </w:p>
          <w:p w:rsidR="00A84582" w:rsidRPr="00B35861" w:rsidP="009F0CBC" w14:paraId="468B6154"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27203 izglītojamie profesionālās izglītības iestādēs un viņu vecāki.</w:t>
            </w:r>
          </w:p>
        </w:tc>
      </w:tr>
      <w:tr w14:paraId="468B615A" w14:textId="77777777" w:rsidTr="001E5BFE">
        <w:tblPrEx>
          <w:tblW w:w="5000" w:type="pct"/>
          <w:tblLayout w:type="fixed"/>
          <w:tblCellMar>
            <w:top w:w="30" w:type="dxa"/>
            <w:left w:w="30" w:type="dxa"/>
            <w:bottom w:w="30" w:type="dxa"/>
            <w:right w:w="30" w:type="dxa"/>
          </w:tblCellMar>
          <w:tblLook w:val="04A0"/>
        </w:tblPrEx>
        <w:trPr>
          <w:trHeight w:val="510"/>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156"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157"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B35861" w:rsidP="00F050AA" w14:paraId="468B6158"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Projekts šo jomu neskar.</w:t>
            </w:r>
          </w:p>
          <w:p w:rsidR="00661D17" w:rsidRPr="00B35861" w:rsidP="00F050AA" w14:paraId="468B6159" w14:textId="77777777">
            <w:pPr>
              <w:spacing w:after="0" w:line="240" w:lineRule="auto"/>
              <w:jc w:val="both"/>
              <w:rPr>
                <w:rFonts w:ascii="Times New Roman" w:eastAsia="Times New Roman" w:hAnsi="Times New Roman" w:cs="Times New Roman"/>
                <w:sz w:val="24"/>
                <w:szCs w:val="24"/>
                <w:lang w:eastAsia="lv-LV"/>
              </w:rPr>
            </w:pPr>
          </w:p>
        </w:tc>
      </w:tr>
      <w:tr w14:paraId="468B615E" w14:textId="77777777" w:rsidTr="001E5BFE">
        <w:tblPrEx>
          <w:tblW w:w="5000" w:type="pct"/>
          <w:tblLayout w:type="fixed"/>
          <w:tblCellMar>
            <w:top w:w="30" w:type="dxa"/>
            <w:left w:w="30" w:type="dxa"/>
            <w:bottom w:w="30" w:type="dxa"/>
            <w:right w:w="30" w:type="dxa"/>
          </w:tblCellMar>
          <w:tblLook w:val="04A0"/>
        </w:tblPrEx>
        <w:trPr>
          <w:trHeight w:val="510"/>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15B"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15C"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15D"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Projekts </w:t>
            </w:r>
            <w:r w:rsidRPr="00B35861" w:rsidR="00164074">
              <w:rPr>
                <w:rFonts w:ascii="Times New Roman" w:eastAsia="Times New Roman" w:hAnsi="Times New Roman" w:cs="Times New Roman"/>
                <w:sz w:val="24"/>
                <w:szCs w:val="24"/>
                <w:lang w:eastAsia="lv-LV"/>
              </w:rPr>
              <w:t>šo jomu neskar.</w:t>
            </w:r>
          </w:p>
        </w:tc>
      </w:tr>
      <w:tr w14:paraId="468B6162" w14:textId="77777777" w:rsidTr="003657AD">
        <w:tblPrEx>
          <w:tblW w:w="5000" w:type="pct"/>
          <w:tblLayout w:type="fixed"/>
          <w:tblCellMar>
            <w:top w:w="30" w:type="dxa"/>
            <w:left w:w="30" w:type="dxa"/>
            <w:bottom w:w="30" w:type="dxa"/>
            <w:right w:w="30" w:type="dxa"/>
          </w:tblCellMar>
          <w:tblLook w:val="04A0"/>
        </w:tblPrEx>
        <w:trPr>
          <w:trHeight w:val="516"/>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15F"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160"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B35861" w:rsidP="00507652" w14:paraId="468B6161"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rsidR="00EE2951" w14:paraId="468B6163" w14:textId="77777777"/>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992"/>
        <w:gridCol w:w="851"/>
        <w:gridCol w:w="1360"/>
        <w:gridCol w:w="1360"/>
        <w:gridCol w:w="1360"/>
        <w:gridCol w:w="1165"/>
      </w:tblGrid>
      <w:tr w14:paraId="468B6165" w14:textId="77777777" w:rsidTr="002A653F">
        <w:tblPrEx>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30"/>
        </w:trPr>
        <w:tc>
          <w:tcPr>
            <w:tcW w:w="9357" w:type="dxa"/>
            <w:gridSpan w:val="8"/>
            <w:shd w:val="clear" w:color="auto" w:fill="auto"/>
            <w:vAlign w:val="center"/>
            <w:hideMark/>
          </w:tcPr>
          <w:p w:rsidR="002A653F" w:rsidRPr="003469EE" w:rsidP="00F505D4" w14:paraId="468B6164" w14:textId="77777777">
            <w:pPr>
              <w:spacing w:after="0" w:line="240" w:lineRule="auto"/>
              <w:jc w:val="center"/>
              <w:rPr>
                <w:rFonts w:ascii="Times New Roman" w:eastAsia="Times New Roman" w:hAnsi="Times New Roman" w:cs="Times New Roman"/>
                <w:b/>
                <w:bCs/>
                <w:color w:val="000000"/>
                <w:sz w:val="28"/>
                <w:szCs w:val="28"/>
                <w:lang w:eastAsia="lv-LV"/>
              </w:rPr>
            </w:pPr>
            <w:r w:rsidRPr="003469EE">
              <w:rPr>
                <w:rFonts w:ascii="Times New Roman" w:eastAsia="Times New Roman" w:hAnsi="Times New Roman" w:cs="Times New Roman"/>
                <w:b/>
                <w:bCs/>
                <w:color w:val="000000"/>
                <w:sz w:val="28"/>
                <w:szCs w:val="28"/>
                <w:lang w:eastAsia="lv-LV"/>
              </w:rPr>
              <w:t>III. Tiesību akta projekta ietekme uz valsts budžetu un pašvaldību budžetiem</w:t>
            </w:r>
          </w:p>
        </w:tc>
      </w:tr>
      <w:tr w14:paraId="468B6169" w14:textId="77777777" w:rsidTr="002A653F">
        <w:tblPrEx>
          <w:tblW w:w="9357" w:type="dxa"/>
          <w:tblInd w:w="-431" w:type="dxa"/>
          <w:tblLayout w:type="fixed"/>
          <w:tblLook w:val="04A0"/>
        </w:tblPrEx>
        <w:trPr>
          <w:trHeight w:val="315"/>
        </w:trPr>
        <w:tc>
          <w:tcPr>
            <w:tcW w:w="1135" w:type="dxa"/>
            <w:vMerge w:val="restart"/>
            <w:shd w:val="clear" w:color="auto" w:fill="auto"/>
            <w:vAlign w:val="center"/>
            <w:hideMark/>
          </w:tcPr>
          <w:p w:rsidR="002A653F" w:rsidRPr="003469EE" w:rsidP="00F505D4" w14:paraId="468B6166"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Rādītāji</w:t>
            </w:r>
          </w:p>
        </w:tc>
        <w:tc>
          <w:tcPr>
            <w:tcW w:w="2126" w:type="dxa"/>
            <w:gridSpan w:val="2"/>
            <w:vMerge w:val="restart"/>
            <w:shd w:val="clear" w:color="auto" w:fill="auto"/>
            <w:vAlign w:val="center"/>
            <w:hideMark/>
          </w:tcPr>
          <w:p w:rsidR="002A653F" w:rsidRPr="003469EE" w:rsidP="00F505D4" w14:paraId="468B6167"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2018.gads</w:t>
            </w:r>
          </w:p>
        </w:tc>
        <w:tc>
          <w:tcPr>
            <w:tcW w:w="6096" w:type="dxa"/>
            <w:gridSpan w:val="5"/>
            <w:shd w:val="clear" w:color="auto" w:fill="auto"/>
            <w:vAlign w:val="center"/>
            <w:hideMark/>
          </w:tcPr>
          <w:p w:rsidR="002A653F" w:rsidRPr="003469EE" w:rsidP="00F505D4" w14:paraId="468B6168"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Turpmākie trīs gadi (</w:t>
            </w:r>
            <w:r w:rsidRPr="003469EE">
              <w:rPr>
                <w:rFonts w:ascii="Times New Roman" w:eastAsia="Times New Roman" w:hAnsi="Times New Roman" w:cs="Times New Roman"/>
                <w:i/>
                <w:iCs/>
                <w:color w:val="000000"/>
                <w:lang w:eastAsia="lv-LV"/>
              </w:rPr>
              <w:t>euro</w:t>
            </w:r>
            <w:r w:rsidRPr="003469EE">
              <w:rPr>
                <w:rFonts w:ascii="Times New Roman" w:eastAsia="Times New Roman" w:hAnsi="Times New Roman" w:cs="Times New Roman"/>
                <w:color w:val="000000"/>
                <w:lang w:eastAsia="lv-LV"/>
              </w:rPr>
              <w:t>)</w:t>
            </w:r>
          </w:p>
        </w:tc>
      </w:tr>
      <w:tr w14:paraId="468B616F" w14:textId="77777777" w:rsidTr="002A653F">
        <w:tblPrEx>
          <w:tblW w:w="9357" w:type="dxa"/>
          <w:tblInd w:w="-431" w:type="dxa"/>
          <w:tblLayout w:type="fixed"/>
          <w:tblLook w:val="04A0"/>
        </w:tblPrEx>
        <w:trPr>
          <w:trHeight w:val="315"/>
        </w:trPr>
        <w:tc>
          <w:tcPr>
            <w:tcW w:w="1135" w:type="dxa"/>
            <w:vMerge/>
            <w:vAlign w:val="center"/>
            <w:hideMark/>
          </w:tcPr>
          <w:p w:rsidR="002A653F" w:rsidRPr="003469EE" w:rsidP="00F505D4" w14:paraId="468B616A" w14:textId="77777777">
            <w:pPr>
              <w:spacing w:after="0" w:line="240" w:lineRule="auto"/>
              <w:rPr>
                <w:rFonts w:ascii="Times New Roman" w:eastAsia="Times New Roman" w:hAnsi="Times New Roman" w:cs="Times New Roman"/>
                <w:color w:val="000000"/>
                <w:lang w:eastAsia="lv-LV"/>
              </w:rPr>
            </w:pPr>
          </w:p>
        </w:tc>
        <w:tc>
          <w:tcPr>
            <w:tcW w:w="2126" w:type="dxa"/>
            <w:gridSpan w:val="2"/>
            <w:vMerge/>
            <w:vAlign w:val="center"/>
            <w:hideMark/>
          </w:tcPr>
          <w:p w:rsidR="002A653F" w:rsidRPr="003469EE" w:rsidP="00F505D4" w14:paraId="468B616B" w14:textId="77777777">
            <w:pPr>
              <w:spacing w:after="0" w:line="240" w:lineRule="auto"/>
              <w:rPr>
                <w:rFonts w:ascii="Times New Roman" w:eastAsia="Times New Roman" w:hAnsi="Times New Roman" w:cs="Times New Roman"/>
                <w:color w:val="000000"/>
                <w:lang w:eastAsia="lv-LV"/>
              </w:rPr>
            </w:pPr>
          </w:p>
        </w:tc>
        <w:tc>
          <w:tcPr>
            <w:tcW w:w="2211" w:type="dxa"/>
            <w:gridSpan w:val="2"/>
            <w:shd w:val="clear" w:color="auto" w:fill="auto"/>
            <w:vAlign w:val="center"/>
            <w:hideMark/>
          </w:tcPr>
          <w:p w:rsidR="002A653F" w:rsidRPr="003469EE" w:rsidP="00F505D4" w14:paraId="468B616C"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2019.gads</w:t>
            </w:r>
          </w:p>
        </w:tc>
        <w:tc>
          <w:tcPr>
            <w:tcW w:w="2720" w:type="dxa"/>
            <w:gridSpan w:val="2"/>
            <w:shd w:val="clear" w:color="auto" w:fill="auto"/>
            <w:vAlign w:val="center"/>
            <w:hideMark/>
          </w:tcPr>
          <w:p w:rsidR="002A653F" w:rsidRPr="003469EE" w:rsidP="00F505D4" w14:paraId="468B616D"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2020.gads</w:t>
            </w:r>
          </w:p>
        </w:tc>
        <w:tc>
          <w:tcPr>
            <w:tcW w:w="1165" w:type="dxa"/>
            <w:shd w:val="clear" w:color="auto" w:fill="auto"/>
            <w:vAlign w:val="center"/>
            <w:hideMark/>
          </w:tcPr>
          <w:p w:rsidR="002A653F" w:rsidRPr="003469EE" w:rsidP="00F505D4" w14:paraId="468B616E"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2021.gads</w:t>
            </w:r>
          </w:p>
        </w:tc>
      </w:tr>
      <w:tr w14:paraId="468B6178" w14:textId="77777777" w:rsidTr="002A653F">
        <w:tblPrEx>
          <w:tblW w:w="9357" w:type="dxa"/>
          <w:tblInd w:w="-431" w:type="dxa"/>
          <w:tblLayout w:type="fixed"/>
          <w:tblLook w:val="04A0"/>
        </w:tblPrEx>
        <w:trPr>
          <w:trHeight w:val="1890"/>
        </w:trPr>
        <w:tc>
          <w:tcPr>
            <w:tcW w:w="1135" w:type="dxa"/>
            <w:vMerge/>
            <w:vAlign w:val="center"/>
            <w:hideMark/>
          </w:tcPr>
          <w:p w:rsidR="002A653F" w:rsidRPr="003469EE" w:rsidP="00F505D4" w14:paraId="468B6170" w14:textId="77777777">
            <w:pPr>
              <w:spacing w:after="0" w:line="240" w:lineRule="auto"/>
              <w:rPr>
                <w:rFonts w:ascii="Times New Roman" w:eastAsia="Times New Roman" w:hAnsi="Times New Roman" w:cs="Times New Roman"/>
                <w:color w:val="000000"/>
                <w:lang w:eastAsia="lv-LV"/>
              </w:rPr>
            </w:pPr>
          </w:p>
        </w:tc>
        <w:tc>
          <w:tcPr>
            <w:tcW w:w="1134" w:type="dxa"/>
            <w:shd w:val="clear" w:color="auto" w:fill="auto"/>
            <w:vAlign w:val="center"/>
            <w:hideMark/>
          </w:tcPr>
          <w:p w:rsidR="002A653F" w:rsidRPr="003469EE" w:rsidP="00F505D4" w14:paraId="468B6171"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saskaņā ar valsts budžetu kārtējam gadam</w:t>
            </w:r>
          </w:p>
        </w:tc>
        <w:tc>
          <w:tcPr>
            <w:tcW w:w="992" w:type="dxa"/>
            <w:shd w:val="clear" w:color="auto" w:fill="auto"/>
            <w:vAlign w:val="center"/>
            <w:hideMark/>
          </w:tcPr>
          <w:p w:rsidR="002A653F" w:rsidRPr="003469EE" w:rsidP="00F505D4" w14:paraId="468B6172"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izmaiņas kārtējā gadā, salīdzinot ar valsts budžetu kārtējam gadam</w:t>
            </w:r>
          </w:p>
        </w:tc>
        <w:tc>
          <w:tcPr>
            <w:tcW w:w="851" w:type="dxa"/>
            <w:shd w:val="clear" w:color="auto" w:fill="auto"/>
            <w:vAlign w:val="center"/>
            <w:hideMark/>
          </w:tcPr>
          <w:p w:rsidR="002A653F" w:rsidRPr="003469EE" w:rsidP="00F505D4" w14:paraId="468B6173"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saskaņā ar vidēja termiņa budžeta ietvaru</w:t>
            </w:r>
          </w:p>
        </w:tc>
        <w:tc>
          <w:tcPr>
            <w:tcW w:w="1360" w:type="dxa"/>
            <w:shd w:val="clear" w:color="auto" w:fill="auto"/>
            <w:vAlign w:val="center"/>
            <w:hideMark/>
          </w:tcPr>
          <w:p w:rsidR="002A653F" w:rsidRPr="003469EE" w:rsidP="00F505D4" w14:paraId="468B6174"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izmaiņas, salīdzinot ar vidēja termiņa budžeta ietvaru 2019.gadam</w:t>
            </w:r>
          </w:p>
        </w:tc>
        <w:tc>
          <w:tcPr>
            <w:tcW w:w="1360" w:type="dxa"/>
            <w:shd w:val="clear" w:color="auto" w:fill="auto"/>
            <w:vAlign w:val="center"/>
            <w:hideMark/>
          </w:tcPr>
          <w:p w:rsidR="002A653F" w:rsidRPr="003469EE" w:rsidP="00F505D4" w14:paraId="468B6175"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saskaņā ar vidēja termiņa budžeta ietvaru</w:t>
            </w:r>
          </w:p>
        </w:tc>
        <w:tc>
          <w:tcPr>
            <w:tcW w:w="1360" w:type="dxa"/>
            <w:shd w:val="clear" w:color="auto" w:fill="auto"/>
            <w:vAlign w:val="center"/>
            <w:hideMark/>
          </w:tcPr>
          <w:p w:rsidR="002A653F" w:rsidRPr="003469EE" w:rsidP="00F505D4" w14:paraId="468B6176"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izmaiņas, salīdzinot ar vidēja termiņa budžeta ietvaru 2020.gadam</w:t>
            </w:r>
          </w:p>
        </w:tc>
        <w:tc>
          <w:tcPr>
            <w:tcW w:w="1165" w:type="dxa"/>
            <w:shd w:val="clear" w:color="auto" w:fill="auto"/>
            <w:vAlign w:val="center"/>
            <w:hideMark/>
          </w:tcPr>
          <w:p w:rsidR="002A653F" w:rsidRPr="003469EE" w:rsidP="00F505D4" w14:paraId="468B6177"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izmaiņas, salīdzinot ar vidēja termiņa budžeta ietvaru 2020.gadam</w:t>
            </w:r>
          </w:p>
        </w:tc>
      </w:tr>
      <w:tr w14:paraId="468B6181" w14:textId="77777777" w:rsidTr="002A653F">
        <w:tblPrEx>
          <w:tblW w:w="9357" w:type="dxa"/>
          <w:tblInd w:w="-431" w:type="dxa"/>
          <w:tblLayout w:type="fixed"/>
          <w:tblLook w:val="04A0"/>
        </w:tblPrEx>
        <w:trPr>
          <w:trHeight w:val="300"/>
        </w:trPr>
        <w:tc>
          <w:tcPr>
            <w:tcW w:w="1135" w:type="dxa"/>
            <w:shd w:val="clear" w:color="auto" w:fill="auto"/>
            <w:vAlign w:val="center"/>
            <w:hideMark/>
          </w:tcPr>
          <w:p w:rsidR="002A653F" w:rsidRPr="003469EE" w:rsidP="00F505D4" w14:paraId="468B6179"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1</w:t>
            </w:r>
          </w:p>
        </w:tc>
        <w:tc>
          <w:tcPr>
            <w:tcW w:w="1134" w:type="dxa"/>
            <w:shd w:val="clear" w:color="auto" w:fill="auto"/>
            <w:vAlign w:val="center"/>
            <w:hideMark/>
          </w:tcPr>
          <w:p w:rsidR="002A653F" w:rsidRPr="003469EE" w:rsidP="00F505D4" w14:paraId="468B617A"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2</w:t>
            </w:r>
          </w:p>
        </w:tc>
        <w:tc>
          <w:tcPr>
            <w:tcW w:w="992" w:type="dxa"/>
            <w:shd w:val="clear" w:color="auto" w:fill="auto"/>
            <w:vAlign w:val="center"/>
            <w:hideMark/>
          </w:tcPr>
          <w:p w:rsidR="002A653F" w:rsidRPr="003469EE" w:rsidP="00F505D4" w14:paraId="468B617B"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3</w:t>
            </w:r>
          </w:p>
        </w:tc>
        <w:tc>
          <w:tcPr>
            <w:tcW w:w="851" w:type="dxa"/>
            <w:shd w:val="clear" w:color="auto" w:fill="auto"/>
            <w:vAlign w:val="center"/>
            <w:hideMark/>
          </w:tcPr>
          <w:p w:rsidR="002A653F" w:rsidRPr="003469EE" w:rsidP="00F505D4" w14:paraId="468B617C"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4</w:t>
            </w:r>
          </w:p>
        </w:tc>
        <w:tc>
          <w:tcPr>
            <w:tcW w:w="1360" w:type="dxa"/>
            <w:shd w:val="clear" w:color="auto" w:fill="auto"/>
            <w:vAlign w:val="center"/>
            <w:hideMark/>
          </w:tcPr>
          <w:p w:rsidR="002A653F" w:rsidRPr="003469EE" w:rsidP="00F505D4" w14:paraId="468B617D"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5</w:t>
            </w:r>
          </w:p>
        </w:tc>
        <w:tc>
          <w:tcPr>
            <w:tcW w:w="1360" w:type="dxa"/>
            <w:shd w:val="clear" w:color="auto" w:fill="auto"/>
            <w:vAlign w:val="center"/>
            <w:hideMark/>
          </w:tcPr>
          <w:p w:rsidR="002A653F" w:rsidRPr="003469EE" w:rsidP="00F505D4" w14:paraId="468B617E"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6</w:t>
            </w:r>
          </w:p>
        </w:tc>
        <w:tc>
          <w:tcPr>
            <w:tcW w:w="1360" w:type="dxa"/>
            <w:shd w:val="clear" w:color="auto" w:fill="auto"/>
            <w:vAlign w:val="center"/>
            <w:hideMark/>
          </w:tcPr>
          <w:p w:rsidR="002A653F" w:rsidRPr="003469EE" w:rsidP="00F505D4" w14:paraId="468B617F"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7</w:t>
            </w:r>
          </w:p>
        </w:tc>
        <w:tc>
          <w:tcPr>
            <w:tcW w:w="1165" w:type="dxa"/>
            <w:shd w:val="clear" w:color="auto" w:fill="auto"/>
            <w:vAlign w:val="center"/>
            <w:hideMark/>
          </w:tcPr>
          <w:p w:rsidR="002A653F" w:rsidRPr="003469EE" w:rsidP="00F505D4" w14:paraId="468B6180"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8</w:t>
            </w:r>
          </w:p>
        </w:tc>
      </w:tr>
      <w:tr w14:paraId="468B618A" w14:textId="77777777" w:rsidTr="002A653F">
        <w:tblPrEx>
          <w:tblW w:w="9357" w:type="dxa"/>
          <w:tblInd w:w="-431" w:type="dxa"/>
          <w:tblLayout w:type="fixed"/>
          <w:tblLook w:val="04A0"/>
        </w:tblPrEx>
        <w:trPr>
          <w:trHeight w:val="315"/>
        </w:trPr>
        <w:tc>
          <w:tcPr>
            <w:tcW w:w="1135" w:type="dxa"/>
            <w:shd w:val="clear" w:color="000000" w:fill="D9D9D9"/>
            <w:vAlign w:val="center"/>
            <w:hideMark/>
          </w:tcPr>
          <w:p w:rsidR="002A653F" w:rsidRPr="003469EE" w:rsidP="00F505D4" w14:paraId="468B6182"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1. Budžeta ieņēmumi:</w:t>
            </w:r>
          </w:p>
        </w:tc>
        <w:tc>
          <w:tcPr>
            <w:tcW w:w="1134" w:type="dxa"/>
            <w:shd w:val="clear" w:color="000000" w:fill="D9D9D9"/>
            <w:vAlign w:val="center"/>
            <w:hideMark/>
          </w:tcPr>
          <w:p w:rsidR="002A653F" w:rsidRPr="003469EE" w:rsidP="00F505D4" w14:paraId="468B6183"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992" w:type="dxa"/>
            <w:shd w:val="clear" w:color="000000" w:fill="D9D9D9"/>
            <w:vAlign w:val="center"/>
            <w:hideMark/>
          </w:tcPr>
          <w:p w:rsidR="002A653F" w:rsidRPr="003469EE" w:rsidP="00F505D4" w14:paraId="468B6184"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000000" w:fill="D9D9D9"/>
            <w:vAlign w:val="center"/>
            <w:hideMark/>
          </w:tcPr>
          <w:p w:rsidR="002A653F" w:rsidRPr="003469EE" w:rsidP="00F505D4" w14:paraId="468B6185"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1360" w:type="dxa"/>
            <w:shd w:val="clear" w:color="000000" w:fill="D9D9D9"/>
            <w:vAlign w:val="center"/>
            <w:hideMark/>
          </w:tcPr>
          <w:p w:rsidR="002A653F" w:rsidRPr="003469EE" w:rsidP="00F505D4" w14:paraId="468B6186"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000000" w:fill="D9D9D9"/>
            <w:vAlign w:val="center"/>
            <w:hideMark/>
          </w:tcPr>
          <w:p w:rsidR="002A653F" w:rsidRPr="003469EE" w:rsidP="00F505D4" w14:paraId="468B6187"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1360" w:type="dxa"/>
            <w:shd w:val="clear" w:color="000000" w:fill="D9D9D9"/>
            <w:vAlign w:val="center"/>
            <w:hideMark/>
          </w:tcPr>
          <w:p w:rsidR="002A653F" w:rsidRPr="003469EE" w:rsidP="00F505D4" w14:paraId="468B6188"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165" w:type="dxa"/>
            <w:shd w:val="clear" w:color="000000" w:fill="D9D9D9"/>
            <w:vAlign w:val="center"/>
            <w:hideMark/>
          </w:tcPr>
          <w:p w:rsidR="002A653F" w:rsidRPr="003469EE" w:rsidP="00F505D4" w14:paraId="468B6189"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r>
      <w:tr w14:paraId="468B6193" w14:textId="77777777" w:rsidTr="002A653F">
        <w:tblPrEx>
          <w:tblW w:w="9357" w:type="dxa"/>
          <w:tblInd w:w="-431" w:type="dxa"/>
          <w:tblLayout w:type="fixed"/>
          <w:tblLook w:val="04A0"/>
        </w:tblPrEx>
        <w:trPr>
          <w:trHeight w:val="315"/>
        </w:trPr>
        <w:tc>
          <w:tcPr>
            <w:tcW w:w="1135" w:type="dxa"/>
            <w:shd w:val="clear" w:color="auto" w:fill="auto"/>
            <w:vAlign w:val="center"/>
            <w:hideMark/>
          </w:tcPr>
          <w:p w:rsidR="002A653F" w:rsidRPr="003469EE" w:rsidP="00F505D4" w14:paraId="468B618B"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1.1. valsts pamatbudžets</w:t>
            </w:r>
          </w:p>
        </w:tc>
        <w:tc>
          <w:tcPr>
            <w:tcW w:w="1134" w:type="dxa"/>
            <w:shd w:val="clear" w:color="auto" w:fill="auto"/>
            <w:vAlign w:val="center"/>
            <w:hideMark/>
          </w:tcPr>
          <w:p w:rsidR="002A653F" w:rsidRPr="003469EE" w:rsidP="00F505D4" w14:paraId="468B618C"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992" w:type="dxa"/>
            <w:shd w:val="clear" w:color="auto" w:fill="auto"/>
            <w:vAlign w:val="center"/>
            <w:hideMark/>
          </w:tcPr>
          <w:p w:rsidR="002A653F" w:rsidRPr="003469EE" w:rsidP="00F505D4" w14:paraId="468B618D"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auto" w:fill="auto"/>
            <w:vAlign w:val="center"/>
            <w:hideMark/>
          </w:tcPr>
          <w:p w:rsidR="002A653F" w:rsidRPr="003469EE" w:rsidP="00F505D4" w14:paraId="468B618E"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1360" w:type="dxa"/>
            <w:shd w:val="clear" w:color="auto" w:fill="auto"/>
            <w:vAlign w:val="center"/>
            <w:hideMark/>
          </w:tcPr>
          <w:p w:rsidR="002A653F" w:rsidRPr="003469EE" w:rsidP="00F505D4" w14:paraId="468B618F"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190"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1360" w:type="dxa"/>
            <w:shd w:val="clear" w:color="auto" w:fill="auto"/>
            <w:vAlign w:val="center"/>
            <w:hideMark/>
          </w:tcPr>
          <w:p w:rsidR="002A653F" w:rsidRPr="003469EE" w:rsidP="00F505D4" w14:paraId="468B6191"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165" w:type="dxa"/>
            <w:shd w:val="clear" w:color="auto" w:fill="auto"/>
            <w:vAlign w:val="center"/>
            <w:hideMark/>
          </w:tcPr>
          <w:p w:rsidR="002A653F" w:rsidRPr="003469EE" w:rsidP="00F505D4" w14:paraId="468B6192"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r>
      <w:tr w14:paraId="468B619C" w14:textId="77777777" w:rsidTr="002A653F">
        <w:tblPrEx>
          <w:tblW w:w="9357" w:type="dxa"/>
          <w:tblInd w:w="-431" w:type="dxa"/>
          <w:tblLayout w:type="fixed"/>
          <w:tblLook w:val="04A0"/>
        </w:tblPrEx>
        <w:trPr>
          <w:trHeight w:val="630"/>
        </w:trPr>
        <w:tc>
          <w:tcPr>
            <w:tcW w:w="1135" w:type="dxa"/>
            <w:shd w:val="clear" w:color="000000" w:fill="FFF2CC"/>
            <w:vAlign w:val="center"/>
            <w:hideMark/>
          </w:tcPr>
          <w:p w:rsidR="002A653F" w:rsidRPr="003469EE" w:rsidP="00F505D4" w14:paraId="468B6194"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62.resors "Mērķdotācijas pašvaldībām"</w:t>
            </w:r>
          </w:p>
        </w:tc>
        <w:tc>
          <w:tcPr>
            <w:tcW w:w="1134" w:type="dxa"/>
            <w:shd w:val="clear" w:color="000000" w:fill="FFF2CC"/>
            <w:vAlign w:val="center"/>
            <w:hideMark/>
          </w:tcPr>
          <w:p w:rsidR="002A653F" w:rsidRPr="003469EE" w:rsidP="00F505D4" w14:paraId="468B6195"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285 522 528</w:t>
            </w:r>
          </w:p>
        </w:tc>
        <w:tc>
          <w:tcPr>
            <w:tcW w:w="992" w:type="dxa"/>
            <w:shd w:val="clear" w:color="000000" w:fill="FFF2CC"/>
            <w:vAlign w:val="center"/>
            <w:hideMark/>
          </w:tcPr>
          <w:p w:rsidR="002A653F" w:rsidRPr="003469EE" w:rsidP="00F505D4" w14:paraId="468B6196"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000000" w:fill="FFF2CC"/>
            <w:vAlign w:val="center"/>
            <w:hideMark/>
          </w:tcPr>
          <w:p w:rsidR="002A653F" w:rsidRPr="003469EE" w:rsidP="00F505D4" w14:paraId="468B6197"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285 522 528</w:t>
            </w:r>
          </w:p>
        </w:tc>
        <w:tc>
          <w:tcPr>
            <w:tcW w:w="1360" w:type="dxa"/>
            <w:shd w:val="clear" w:color="000000" w:fill="FFF2CC"/>
            <w:vAlign w:val="center"/>
            <w:hideMark/>
          </w:tcPr>
          <w:p w:rsidR="002A653F" w:rsidRPr="003469EE" w:rsidP="00F505D4" w14:paraId="468B6198"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000000" w:fill="FFF2CC"/>
            <w:vAlign w:val="center"/>
            <w:hideMark/>
          </w:tcPr>
          <w:p w:rsidR="002A653F" w:rsidRPr="003469EE" w:rsidP="00F505D4" w14:paraId="468B6199"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285 522 528</w:t>
            </w:r>
          </w:p>
        </w:tc>
        <w:tc>
          <w:tcPr>
            <w:tcW w:w="1360" w:type="dxa"/>
            <w:shd w:val="clear" w:color="000000" w:fill="FFF2CC"/>
            <w:vAlign w:val="center"/>
            <w:hideMark/>
          </w:tcPr>
          <w:p w:rsidR="002A653F" w:rsidRPr="003469EE" w:rsidP="00F505D4" w14:paraId="468B619A"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165" w:type="dxa"/>
            <w:shd w:val="clear" w:color="000000" w:fill="FFF2CC"/>
            <w:vAlign w:val="center"/>
            <w:hideMark/>
          </w:tcPr>
          <w:p w:rsidR="002A653F" w:rsidRPr="003469EE" w:rsidP="00F505D4" w14:paraId="468B619B"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r>
      <w:tr w14:paraId="468B61A5" w14:textId="77777777" w:rsidTr="002A653F">
        <w:tblPrEx>
          <w:tblW w:w="9357" w:type="dxa"/>
          <w:tblInd w:w="-431" w:type="dxa"/>
          <w:tblLayout w:type="fixed"/>
          <w:tblLook w:val="04A0"/>
        </w:tblPrEx>
        <w:trPr>
          <w:trHeight w:val="1530"/>
        </w:trPr>
        <w:tc>
          <w:tcPr>
            <w:tcW w:w="1135" w:type="dxa"/>
            <w:shd w:val="clear" w:color="auto" w:fill="auto"/>
            <w:vAlign w:val="center"/>
            <w:hideMark/>
          </w:tcPr>
          <w:p w:rsidR="002A653F" w:rsidRPr="003469EE" w:rsidP="00F505D4" w14:paraId="468B619D" w14:textId="77777777">
            <w:pPr>
              <w:spacing w:after="0" w:line="240" w:lineRule="auto"/>
              <w:rPr>
                <w:rFonts w:ascii="Times New Roman" w:eastAsia="Times New Roman" w:hAnsi="Times New Roman" w:cs="Times New Roman"/>
                <w:i/>
                <w:iCs/>
                <w:color w:val="000000"/>
                <w:lang w:eastAsia="lv-LV"/>
              </w:rPr>
            </w:pPr>
            <w:r w:rsidRPr="003469EE">
              <w:rPr>
                <w:rFonts w:ascii="Times New Roman" w:eastAsia="Times New Roman" w:hAnsi="Times New Roman" w:cs="Times New Roman"/>
                <w:i/>
                <w:iCs/>
                <w:color w:val="000000"/>
                <w:lang w:eastAsia="lv-LV"/>
              </w:rPr>
              <w:t xml:space="preserve">05.00.00. “Mērķdotācijas pašvaldībām – pašvaldību izglītības iestāžu pedagogu darba samaksai un valsts sociālās </w:t>
            </w:r>
            <w:r w:rsidRPr="003469EE">
              <w:rPr>
                <w:rFonts w:ascii="Times New Roman" w:eastAsia="Times New Roman" w:hAnsi="Times New Roman" w:cs="Times New Roman"/>
                <w:i/>
                <w:iCs/>
                <w:color w:val="000000"/>
                <w:lang w:eastAsia="lv-LV"/>
              </w:rPr>
              <w:t>apdrošināšanas obligātajām iemaksām”</w:t>
            </w:r>
          </w:p>
        </w:tc>
        <w:tc>
          <w:tcPr>
            <w:tcW w:w="1134" w:type="dxa"/>
            <w:shd w:val="clear" w:color="auto" w:fill="auto"/>
            <w:vAlign w:val="center"/>
            <w:hideMark/>
          </w:tcPr>
          <w:p w:rsidR="002A653F" w:rsidRPr="003469EE" w:rsidP="00F505D4" w14:paraId="468B619E"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256 905 624</w:t>
            </w:r>
          </w:p>
        </w:tc>
        <w:tc>
          <w:tcPr>
            <w:tcW w:w="992" w:type="dxa"/>
            <w:shd w:val="clear" w:color="auto" w:fill="auto"/>
            <w:vAlign w:val="center"/>
            <w:hideMark/>
          </w:tcPr>
          <w:p w:rsidR="002A653F" w:rsidRPr="003469EE" w:rsidP="00F505D4" w14:paraId="468B619F"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auto" w:fill="auto"/>
            <w:vAlign w:val="center"/>
            <w:hideMark/>
          </w:tcPr>
          <w:p w:rsidR="002A653F" w:rsidRPr="003469EE" w:rsidP="00F505D4" w14:paraId="468B61A0"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256 905 624</w:t>
            </w:r>
          </w:p>
        </w:tc>
        <w:tc>
          <w:tcPr>
            <w:tcW w:w="1360" w:type="dxa"/>
            <w:shd w:val="clear" w:color="auto" w:fill="auto"/>
            <w:vAlign w:val="center"/>
            <w:hideMark/>
          </w:tcPr>
          <w:p w:rsidR="002A653F" w:rsidRPr="003469EE" w:rsidP="00F505D4" w14:paraId="468B61A1"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auto" w:fill="auto"/>
            <w:vAlign w:val="center"/>
            <w:hideMark/>
          </w:tcPr>
          <w:p w:rsidR="002A653F" w:rsidRPr="003469EE" w:rsidP="00F505D4" w14:paraId="468B61A2"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256 905 624</w:t>
            </w:r>
          </w:p>
        </w:tc>
        <w:tc>
          <w:tcPr>
            <w:tcW w:w="1360" w:type="dxa"/>
            <w:shd w:val="clear" w:color="auto" w:fill="auto"/>
            <w:vAlign w:val="center"/>
            <w:hideMark/>
          </w:tcPr>
          <w:p w:rsidR="002A653F" w:rsidRPr="003469EE" w:rsidP="00F505D4" w14:paraId="468B61A3"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165" w:type="dxa"/>
            <w:shd w:val="clear" w:color="auto" w:fill="auto"/>
            <w:vAlign w:val="center"/>
            <w:hideMark/>
          </w:tcPr>
          <w:p w:rsidR="002A653F" w:rsidRPr="003469EE" w:rsidP="00F505D4" w14:paraId="468B61A4"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r>
      <w:tr w14:paraId="468B61AE" w14:textId="77777777" w:rsidTr="002A653F">
        <w:tblPrEx>
          <w:tblW w:w="9357" w:type="dxa"/>
          <w:tblInd w:w="-431" w:type="dxa"/>
          <w:tblLayout w:type="fixed"/>
          <w:tblLook w:val="04A0"/>
        </w:tblPrEx>
        <w:trPr>
          <w:trHeight w:val="2040"/>
        </w:trPr>
        <w:tc>
          <w:tcPr>
            <w:tcW w:w="1135" w:type="dxa"/>
            <w:shd w:val="clear" w:color="auto" w:fill="auto"/>
            <w:vAlign w:val="center"/>
            <w:hideMark/>
          </w:tcPr>
          <w:p w:rsidR="002A653F" w:rsidRPr="003469EE" w:rsidP="00F505D4" w14:paraId="468B61A6" w14:textId="77777777">
            <w:pPr>
              <w:spacing w:after="0" w:line="240" w:lineRule="auto"/>
              <w:rPr>
                <w:rFonts w:ascii="Times New Roman" w:eastAsia="Times New Roman" w:hAnsi="Times New Roman" w:cs="Times New Roman"/>
                <w:i/>
                <w:iCs/>
                <w:color w:val="000000"/>
                <w:lang w:eastAsia="lv-LV"/>
              </w:rPr>
            </w:pPr>
            <w:r w:rsidRPr="003469EE">
              <w:rPr>
                <w:rFonts w:ascii="Times New Roman" w:eastAsia="Times New Roman" w:hAnsi="Times New Roman" w:cs="Times New Roman"/>
                <w:i/>
                <w:iCs/>
                <w:color w:val="000000"/>
                <w:lang w:eastAsia="lv-LV"/>
              </w:rPr>
              <w:t>10.00.00. “Mērķdotācijas pašvaldībām – pašvaldību izglītības iestādēs bērnu no piecu gadu vecuma izglītošanā nodarbināto pedagogu darba samaksai un valsts sociālās apdrošināšanas obligātajām iemaksām”</w:t>
            </w:r>
          </w:p>
        </w:tc>
        <w:tc>
          <w:tcPr>
            <w:tcW w:w="1134" w:type="dxa"/>
            <w:shd w:val="clear" w:color="auto" w:fill="auto"/>
            <w:vAlign w:val="center"/>
            <w:hideMark/>
          </w:tcPr>
          <w:p w:rsidR="002A653F" w:rsidRPr="003469EE" w:rsidP="00F505D4" w14:paraId="468B61A7"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28 616 904</w:t>
            </w:r>
          </w:p>
        </w:tc>
        <w:tc>
          <w:tcPr>
            <w:tcW w:w="992" w:type="dxa"/>
            <w:shd w:val="clear" w:color="auto" w:fill="auto"/>
            <w:vAlign w:val="center"/>
            <w:hideMark/>
          </w:tcPr>
          <w:p w:rsidR="002A653F" w:rsidRPr="003469EE" w:rsidP="00F505D4" w14:paraId="468B61A8"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auto" w:fill="auto"/>
            <w:vAlign w:val="center"/>
            <w:hideMark/>
          </w:tcPr>
          <w:p w:rsidR="002A653F" w:rsidRPr="003469EE" w:rsidP="00F505D4" w14:paraId="468B61A9"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28 616 904</w:t>
            </w:r>
          </w:p>
        </w:tc>
        <w:tc>
          <w:tcPr>
            <w:tcW w:w="1360" w:type="dxa"/>
            <w:shd w:val="clear" w:color="auto" w:fill="auto"/>
            <w:vAlign w:val="center"/>
            <w:hideMark/>
          </w:tcPr>
          <w:p w:rsidR="002A653F" w:rsidRPr="003469EE" w:rsidP="00F505D4" w14:paraId="468B61AA"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auto" w:fill="auto"/>
            <w:vAlign w:val="center"/>
            <w:hideMark/>
          </w:tcPr>
          <w:p w:rsidR="002A653F" w:rsidRPr="003469EE" w:rsidP="00F505D4" w14:paraId="468B61AB"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28 616 904</w:t>
            </w:r>
          </w:p>
        </w:tc>
        <w:tc>
          <w:tcPr>
            <w:tcW w:w="1360" w:type="dxa"/>
            <w:shd w:val="clear" w:color="auto" w:fill="auto"/>
            <w:vAlign w:val="center"/>
            <w:hideMark/>
          </w:tcPr>
          <w:p w:rsidR="002A653F" w:rsidRPr="003469EE" w:rsidP="00F505D4" w14:paraId="468B61AC"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165" w:type="dxa"/>
            <w:shd w:val="clear" w:color="auto" w:fill="auto"/>
            <w:vAlign w:val="center"/>
            <w:hideMark/>
          </w:tcPr>
          <w:p w:rsidR="002A653F" w:rsidRPr="003469EE" w:rsidP="00F505D4" w14:paraId="468B61AD"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r>
      <w:tr w14:paraId="468B61B7" w14:textId="77777777" w:rsidTr="002A653F">
        <w:tblPrEx>
          <w:tblW w:w="9357" w:type="dxa"/>
          <w:tblInd w:w="-431" w:type="dxa"/>
          <w:tblLayout w:type="fixed"/>
          <w:tblLook w:val="04A0"/>
        </w:tblPrEx>
        <w:trPr>
          <w:trHeight w:val="630"/>
        </w:trPr>
        <w:tc>
          <w:tcPr>
            <w:tcW w:w="1135" w:type="dxa"/>
            <w:shd w:val="clear" w:color="000000" w:fill="FFF2CC"/>
            <w:vAlign w:val="center"/>
            <w:hideMark/>
          </w:tcPr>
          <w:p w:rsidR="002A653F" w:rsidRPr="003469EE" w:rsidP="00F505D4" w14:paraId="468B61AF"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15.resors "Izglītības un zinātnes ministrija"</w:t>
            </w:r>
          </w:p>
        </w:tc>
        <w:tc>
          <w:tcPr>
            <w:tcW w:w="1134" w:type="dxa"/>
            <w:shd w:val="clear" w:color="000000" w:fill="FFF2CC"/>
            <w:vAlign w:val="center"/>
            <w:hideMark/>
          </w:tcPr>
          <w:p w:rsidR="002A653F" w:rsidRPr="003469EE" w:rsidP="00F505D4" w14:paraId="468B61B0"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992" w:type="dxa"/>
            <w:shd w:val="clear" w:color="000000" w:fill="FFF2CC"/>
            <w:vAlign w:val="center"/>
            <w:hideMark/>
          </w:tcPr>
          <w:p w:rsidR="002A653F" w:rsidRPr="003469EE" w:rsidP="00F505D4" w14:paraId="468B61B1"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000000" w:fill="FFF2CC"/>
            <w:vAlign w:val="center"/>
            <w:hideMark/>
          </w:tcPr>
          <w:p w:rsidR="002A653F" w:rsidRPr="003469EE" w:rsidP="00F505D4" w14:paraId="468B61B2"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1360" w:type="dxa"/>
            <w:shd w:val="clear" w:color="000000" w:fill="FFF2CC"/>
            <w:vAlign w:val="center"/>
            <w:hideMark/>
          </w:tcPr>
          <w:p w:rsidR="002A653F" w:rsidRPr="003469EE" w:rsidP="00F505D4" w14:paraId="468B61B3"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000000" w:fill="FFF2CC"/>
            <w:vAlign w:val="center"/>
            <w:hideMark/>
          </w:tcPr>
          <w:p w:rsidR="002A653F" w:rsidRPr="003469EE" w:rsidP="00F505D4" w14:paraId="468B61B4"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1360" w:type="dxa"/>
            <w:shd w:val="clear" w:color="000000" w:fill="FFF2CC"/>
            <w:vAlign w:val="center"/>
            <w:hideMark/>
          </w:tcPr>
          <w:p w:rsidR="002A653F" w:rsidRPr="003469EE" w:rsidP="00F505D4" w14:paraId="468B61B5"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165" w:type="dxa"/>
            <w:shd w:val="clear" w:color="000000" w:fill="FFF2CC"/>
            <w:vAlign w:val="center"/>
            <w:hideMark/>
          </w:tcPr>
          <w:p w:rsidR="002A653F" w:rsidRPr="003469EE" w:rsidP="00F505D4" w14:paraId="468B61B6"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r>
      <w:tr w14:paraId="468B61C0" w14:textId="77777777" w:rsidTr="002A653F">
        <w:tblPrEx>
          <w:tblW w:w="9357" w:type="dxa"/>
          <w:tblInd w:w="-431" w:type="dxa"/>
          <w:tblLayout w:type="fixed"/>
          <w:tblLook w:val="04A0"/>
        </w:tblPrEx>
        <w:trPr>
          <w:trHeight w:val="765"/>
        </w:trPr>
        <w:tc>
          <w:tcPr>
            <w:tcW w:w="1135" w:type="dxa"/>
            <w:shd w:val="clear" w:color="auto" w:fill="auto"/>
            <w:vAlign w:val="center"/>
            <w:hideMark/>
          </w:tcPr>
          <w:p w:rsidR="002A653F" w:rsidRPr="003469EE" w:rsidP="00F505D4" w14:paraId="468B61B8" w14:textId="77777777">
            <w:pPr>
              <w:spacing w:after="0" w:line="240" w:lineRule="auto"/>
              <w:rPr>
                <w:rFonts w:ascii="Times New Roman" w:eastAsia="Times New Roman" w:hAnsi="Times New Roman" w:cs="Times New Roman"/>
                <w:i/>
                <w:iCs/>
                <w:color w:val="000000"/>
                <w:lang w:eastAsia="lv-LV"/>
              </w:rPr>
            </w:pPr>
            <w:r w:rsidRPr="003469EE">
              <w:rPr>
                <w:rFonts w:ascii="Times New Roman" w:eastAsia="Times New Roman" w:hAnsi="Times New Roman" w:cs="Times New Roman"/>
                <w:i/>
                <w:iCs/>
                <w:color w:val="000000"/>
                <w:lang w:eastAsia="lv-LV"/>
              </w:rPr>
              <w:t>01.07.00 “Dotācija brīvpusdienu nodrošināšanai 1., 2., 3. un 4.klases izglītojamiem"</w:t>
            </w:r>
          </w:p>
        </w:tc>
        <w:tc>
          <w:tcPr>
            <w:tcW w:w="1134" w:type="dxa"/>
            <w:shd w:val="clear" w:color="auto" w:fill="auto"/>
            <w:vAlign w:val="center"/>
            <w:hideMark/>
          </w:tcPr>
          <w:p w:rsidR="002A653F" w:rsidRPr="003469EE" w:rsidP="00F505D4" w14:paraId="468B61B9"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992" w:type="dxa"/>
            <w:shd w:val="clear" w:color="auto" w:fill="auto"/>
            <w:vAlign w:val="center"/>
            <w:hideMark/>
          </w:tcPr>
          <w:p w:rsidR="002A653F" w:rsidRPr="003469EE" w:rsidP="00F505D4" w14:paraId="468B61BA"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auto" w:fill="auto"/>
            <w:vAlign w:val="center"/>
            <w:hideMark/>
          </w:tcPr>
          <w:p w:rsidR="002A653F" w:rsidRPr="003469EE" w:rsidP="00F505D4" w14:paraId="468B61BB"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1360" w:type="dxa"/>
            <w:shd w:val="clear" w:color="auto" w:fill="auto"/>
            <w:vAlign w:val="center"/>
            <w:hideMark/>
          </w:tcPr>
          <w:p w:rsidR="002A653F" w:rsidRPr="003469EE" w:rsidP="00F505D4" w14:paraId="468B61BC"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auto" w:fill="auto"/>
            <w:vAlign w:val="center"/>
            <w:hideMark/>
          </w:tcPr>
          <w:p w:rsidR="002A653F" w:rsidRPr="003469EE" w:rsidP="00F505D4" w14:paraId="468B61BD"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1360" w:type="dxa"/>
            <w:shd w:val="clear" w:color="auto" w:fill="auto"/>
            <w:vAlign w:val="center"/>
            <w:hideMark/>
          </w:tcPr>
          <w:p w:rsidR="002A653F" w:rsidRPr="003469EE" w:rsidP="00F505D4" w14:paraId="468B61BE"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165" w:type="dxa"/>
            <w:shd w:val="clear" w:color="auto" w:fill="auto"/>
            <w:vAlign w:val="center"/>
            <w:hideMark/>
          </w:tcPr>
          <w:p w:rsidR="002A653F" w:rsidRPr="003469EE" w:rsidP="00F505D4" w14:paraId="468B61BF"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r>
      <w:tr w14:paraId="468B61C9" w14:textId="77777777" w:rsidTr="002A653F">
        <w:tblPrEx>
          <w:tblW w:w="9357" w:type="dxa"/>
          <w:tblInd w:w="-431" w:type="dxa"/>
          <w:tblLayout w:type="fixed"/>
          <w:tblLook w:val="04A0"/>
        </w:tblPrEx>
        <w:trPr>
          <w:trHeight w:val="630"/>
        </w:trPr>
        <w:tc>
          <w:tcPr>
            <w:tcW w:w="1135" w:type="dxa"/>
            <w:shd w:val="clear" w:color="auto" w:fill="auto"/>
            <w:vAlign w:val="center"/>
            <w:hideMark/>
          </w:tcPr>
          <w:p w:rsidR="002A653F" w:rsidRPr="003469EE" w:rsidP="00F505D4" w14:paraId="468B61C1"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1.2. valsts speciālais budžets</w:t>
            </w:r>
          </w:p>
        </w:tc>
        <w:tc>
          <w:tcPr>
            <w:tcW w:w="1134" w:type="dxa"/>
            <w:shd w:val="clear" w:color="auto" w:fill="auto"/>
            <w:vAlign w:val="center"/>
            <w:hideMark/>
          </w:tcPr>
          <w:p w:rsidR="002A653F" w:rsidRPr="003469EE" w:rsidP="00F505D4" w14:paraId="468B61C2"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992" w:type="dxa"/>
            <w:shd w:val="clear" w:color="auto" w:fill="auto"/>
            <w:vAlign w:val="center"/>
            <w:hideMark/>
          </w:tcPr>
          <w:p w:rsidR="002A653F" w:rsidRPr="003469EE" w:rsidP="00F505D4" w14:paraId="468B61C3"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auto" w:fill="auto"/>
            <w:vAlign w:val="center"/>
            <w:hideMark/>
          </w:tcPr>
          <w:p w:rsidR="002A653F" w:rsidRPr="003469EE" w:rsidP="00F505D4" w14:paraId="468B61C4"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1C5"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1C6"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1C7"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165" w:type="dxa"/>
            <w:shd w:val="clear" w:color="auto" w:fill="auto"/>
            <w:vAlign w:val="center"/>
            <w:hideMark/>
          </w:tcPr>
          <w:p w:rsidR="002A653F" w:rsidRPr="003469EE" w:rsidP="00F505D4" w14:paraId="468B61C8"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r>
      <w:tr w14:paraId="468B61D2" w14:textId="77777777" w:rsidTr="002A653F">
        <w:tblPrEx>
          <w:tblW w:w="9357" w:type="dxa"/>
          <w:tblInd w:w="-431" w:type="dxa"/>
          <w:tblLayout w:type="fixed"/>
          <w:tblLook w:val="04A0"/>
        </w:tblPrEx>
        <w:trPr>
          <w:trHeight w:val="315"/>
        </w:trPr>
        <w:tc>
          <w:tcPr>
            <w:tcW w:w="1135" w:type="dxa"/>
            <w:shd w:val="clear" w:color="auto" w:fill="auto"/>
            <w:vAlign w:val="center"/>
            <w:hideMark/>
          </w:tcPr>
          <w:p w:rsidR="002A653F" w:rsidRPr="003469EE" w:rsidP="00F505D4" w14:paraId="468B61CA"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1.3. pašvaldību budžets</w:t>
            </w:r>
          </w:p>
        </w:tc>
        <w:tc>
          <w:tcPr>
            <w:tcW w:w="1134" w:type="dxa"/>
            <w:shd w:val="clear" w:color="auto" w:fill="auto"/>
            <w:vAlign w:val="center"/>
            <w:hideMark/>
          </w:tcPr>
          <w:p w:rsidR="002A653F" w:rsidRPr="003469EE" w:rsidP="00F505D4" w14:paraId="468B61CB"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992" w:type="dxa"/>
            <w:shd w:val="clear" w:color="auto" w:fill="auto"/>
            <w:vAlign w:val="center"/>
            <w:hideMark/>
          </w:tcPr>
          <w:p w:rsidR="002A653F" w:rsidRPr="003469EE" w:rsidP="00F505D4" w14:paraId="468B61CC"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auto" w:fill="auto"/>
            <w:vAlign w:val="center"/>
            <w:hideMark/>
          </w:tcPr>
          <w:p w:rsidR="002A653F" w:rsidRPr="003469EE" w:rsidP="00F505D4" w14:paraId="468B61CD"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1CE"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1CF"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1D0"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165" w:type="dxa"/>
            <w:shd w:val="clear" w:color="auto" w:fill="auto"/>
            <w:vAlign w:val="center"/>
            <w:hideMark/>
          </w:tcPr>
          <w:p w:rsidR="002A653F" w:rsidRPr="003469EE" w:rsidP="00F505D4" w14:paraId="468B61D1"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r>
      <w:tr w14:paraId="468B61DB" w14:textId="77777777" w:rsidTr="002A653F">
        <w:tblPrEx>
          <w:tblW w:w="9357" w:type="dxa"/>
          <w:tblInd w:w="-431" w:type="dxa"/>
          <w:tblLayout w:type="fixed"/>
          <w:tblLook w:val="04A0"/>
        </w:tblPrEx>
        <w:trPr>
          <w:trHeight w:val="315"/>
        </w:trPr>
        <w:tc>
          <w:tcPr>
            <w:tcW w:w="1135" w:type="dxa"/>
            <w:shd w:val="clear" w:color="000000" w:fill="D9D9D9"/>
            <w:vAlign w:val="center"/>
            <w:hideMark/>
          </w:tcPr>
          <w:p w:rsidR="002A653F" w:rsidRPr="003469EE" w:rsidP="00F505D4" w14:paraId="468B61D3"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2. Budžeta izdevumi:</w:t>
            </w:r>
          </w:p>
        </w:tc>
        <w:tc>
          <w:tcPr>
            <w:tcW w:w="1134" w:type="dxa"/>
            <w:shd w:val="clear" w:color="000000" w:fill="D9D9D9"/>
            <w:vAlign w:val="center"/>
            <w:hideMark/>
          </w:tcPr>
          <w:p w:rsidR="002A653F" w:rsidRPr="003469EE" w:rsidP="00F505D4" w14:paraId="468B61D4"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992" w:type="dxa"/>
            <w:shd w:val="clear" w:color="000000" w:fill="D9D9D9"/>
            <w:vAlign w:val="center"/>
            <w:hideMark/>
          </w:tcPr>
          <w:p w:rsidR="002A653F" w:rsidRPr="003469EE" w:rsidP="00F505D4" w14:paraId="468B61D5"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000000" w:fill="D9D9D9"/>
            <w:vAlign w:val="center"/>
            <w:hideMark/>
          </w:tcPr>
          <w:p w:rsidR="002A653F" w:rsidRPr="003469EE" w:rsidP="00F505D4" w14:paraId="468B61D6"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1360" w:type="dxa"/>
            <w:shd w:val="clear" w:color="000000" w:fill="D9D9D9"/>
            <w:vAlign w:val="center"/>
            <w:hideMark/>
          </w:tcPr>
          <w:p w:rsidR="002A653F" w:rsidRPr="003469EE" w:rsidP="00F505D4" w14:paraId="468B61D7"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3 255 386</w:t>
            </w:r>
          </w:p>
        </w:tc>
        <w:tc>
          <w:tcPr>
            <w:tcW w:w="1360" w:type="dxa"/>
            <w:shd w:val="clear" w:color="000000" w:fill="D9D9D9"/>
            <w:vAlign w:val="center"/>
            <w:hideMark/>
          </w:tcPr>
          <w:p w:rsidR="002A653F" w:rsidRPr="003469EE" w:rsidP="00F505D4" w14:paraId="468B61D8"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1360" w:type="dxa"/>
            <w:shd w:val="clear" w:color="000000" w:fill="D9D9D9"/>
            <w:vAlign w:val="center"/>
            <w:hideMark/>
          </w:tcPr>
          <w:p w:rsidR="002A653F" w:rsidRPr="003469EE" w:rsidP="00F505D4" w14:paraId="468B61D9"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7 965 262</w:t>
            </w:r>
          </w:p>
        </w:tc>
        <w:tc>
          <w:tcPr>
            <w:tcW w:w="1165" w:type="dxa"/>
            <w:shd w:val="clear" w:color="000000" w:fill="D9D9D9"/>
            <w:vAlign w:val="center"/>
            <w:hideMark/>
          </w:tcPr>
          <w:p w:rsidR="002A653F" w:rsidRPr="003469EE" w:rsidP="00F505D4" w14:paraId="468B61DA"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8 918 549</w:t>
            </w:r>
          </w:p>
        </w:tc>
      </w:tr>
      <w:tr w14:paraId="468B61E4" w14:textId="77777777" w:rsidTr="002A653F">
        <w:tblPrEx>
          <w:tblW w:w="9357" w:type="dxa"/>
          <w:tblInd w:w="-431" w:type="dxa"/>
          <w:tblLayout w:type="fixed"/>
          <w:tblLook w:val="04A0"/>
        </w:tblPrEx>
        <w:trPr>
          <w:trHeight w:val="315"/>
        </w:trPr>
        <w:tc>
          <w:tcPr>
            <w:tcW w:w="1135" w:type="dxa"/>
            <w:shd w:val="clear" w:color="auto" w:fill="auto"/>
            <w:vAlign w:val="center"/>
            <w:hideMark/>
          </w:tcPr>
          <w:p w:rsidR="002A653F" w:rsidRPr="003469EE" w:rsidP="00F505D4" w14:paraId="468B61DC"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2.1. valsts pamatbudžets</w:t>
            </w:r>
          </w:p>
        </w:tc>
        <w:tc>
          <w:tcPr>
            <w:tcW w:w="1134" w:type="dxa"/>
            <w:shd w:val="clear" w:color="auto" w:fill="auto"/>
            <w:vAlign w:val="center"/>
            <w:hideMark/>
          </w:tcPr>
          <w:p w:rsidR="002A653F" w:rsidRPr="003469EE" w:rsidP="00F505D4" w14:paraId="468B61DD"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992" w:type="dxa"/>
            <w:shd w:val="clear" w:color="auto" w:fill="auto"/>
            <w:vAlign w:val="center"/>
            <w:hideMark/>
          </w:tcPr>
          <w:p w:rsidR="002A653F" w:rsidRPr="003469EE" w:rsidP="00F505D4" w14:paraId="468B61DE"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auto" w:fill="auto"/>
            <w:vAlign w:val="center"/>
            <w:hideMark/>
          </w:tcPr>
          <w:p w:rsidR="002A653F" w:rsidRPr="003469EE" w:rsidP="00F505D4" w14:paraId="468B61DF"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1360" w:type="dxa"/>
            <w:shd w:val="clear" w:color="auto" w:fill="auto"/>
            <w:vAlign w:val="center"/>
            <w:hideMark/>
          </w:tcPr>
          <w:p w:rsidR="002A653F" w:rsidRPr="003469EE" w:rsidP="00F505D4" w14:paraId="468B61E0"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3 255 386</w:t>
            </w:r>
          </w:p>
        </w:tc>
        <w:tc>
          <w:tcPr>
            <w:tcW w:w="1360" w:type="dxa"/>
            <w:shd w:val="clear" w:color="auto" w:fill="auto"/>
            <w:vAlign w:val="center"/>
            <w:hideMark/>
          </w:tcPr>
          <w:p w:rsidR="002A653F" w:rsidRPr="003469EE" w:rsidP="00F505D4" w14:paraId="468B61E1"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305 203 944</w:t>
            </w:r>
          </w:p>
        </w:tc>
        <w:tc>
          <w:tcPr>
            <w:tcW w:w="1360" w:type="dxa"/>
            <w:shd w:val="clear" w:color="auto" w:fill="auto"/>
            <w:vAlign w:val="center"/>
            <w:hideMark/>
          </w:tcPr>
          <w:p w:rsidR="002A653F" w:rsidRPr="003469EE" w:rsidP="00F505D4" w14:paraId="468B61E2"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7 965 262</w:t>
            </w:r>
          </w:p>
        </w:tc>
        <w:tc>
          <w:tcPr>
            <w:tcW w:w="1165" w:type="dxa"/>
            <w:shd w:val="clear" w:color="auto" w:fill="auto"/>
            <w:vAlign w:val="center"/>
            <w:hideMark/>
          </w:tcPr>
          <w:p w:rsidR="002A653F" w:rsidRPr="003469EE" w:rsidP="00F505D4" w14:paraId="468B61E3"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8 918 549</w:t>
            </w:r>
          </w:p>
        </w:tc>
      </w:tr>
      <w:tr w14:paraId="468B61ED" w14:textId="77777777" w:rsidTr="002A653F">
        <w:tblPrEx>
          <w:tblW w:w="9357" w:type="dxa"/>
          <w:tblInd w:w="-431" w:type="dxa"/>
          <w:tblLayout w:type="fixed"/>
          <w:tblLook w:val="04A0"/>
        </w:tblPrEx>
        <w:trPr>
          <w:trHeight w:val="630"/>
        </w:trPr>
        <w:tc>
          <w:tcPr>
            <w:tcW w:w="1135" w:type="dxa"/>
            <w:shd w:val="clear" w:color="000000" w:fill="FFF2CC"/>
            <w:vAlign w:val="center"/>
            <w:hideMark/>
          </w:tcPr>
          <w:p w:rsidR="002A653F" w:rsidRPr="003469EE" w:rsidP="00F505D4" w14:paraId="468B61E5"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62.resors "Mērķdotācijas pašvaldībām"</w:t>
            </w:r>
          </w:p>
        </w:tc>
        <w:tc>
          <w:tcPr>
            <w:tcW w:w="1134" w:type="dxa"/>
            <w:shd w:val="clear" w:color="000000" w:fill="FFF2CC"/>
            <w:vAlign w:val="center"/>
            <w:hideMark/>
          </w:tcPr>
          <w:p w:rsidR="002A653F" w:rsidRPr="003469EE" w:rsidP="00F505D4" w14:paraId="468B61E6"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285 522 528</w:t>
            </w:r>
          </w:p>
        </w:tc>
        <w:tc>
          <w:tcPr>
            <w:tcW w:w="992" w:type="dxa"/>
            <w:shd w:val="clear" w:color="000000" w:fill="FFF2CC"/>
            <w:vAlign w:val="center"/>
            <w:hideMark/>
          </w:tcPr>
          <w:p w:rsidR="002A653F" w:rsidRPr="003469EE" w:rsidP="00F505D4" w14:paraId="468B61E7"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000000" w:fill="FFF2CC"/>
            <w:vAlign w:val="center"/>
            <w:hideMark/>
          </w:tcPr>
          <w:p w:rsidR="002A653F" w:rsidRPr="003469EE" w:rsidP="00F505D4" w14:paraId="468B61E8"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285 522 528</w:t>
            </w:r>
          </w:p>
        </w:tc>
        <w:tc>
          <w:tcPr>
            <w:tcW w:w="1360" w:type="dxa"/>
            <w:shd w:val="clear" w:color="000000" w:fill="FFF2CC"/>
            <w:vAlign w:val="center"/>
            <w:hideMark/>
          </w:tcPr>
          <w:p w:rsidR="002A653F" w:rsidRPr="003469EE" w:rsidP="00F505D4" w14:paraId="468B61E9"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1 354 924</w:t>
            </w:r>
          </w:p>
        </w:tc>
        <w:tc>
          <w:tcPr>
            <w:tcW w:w="1360" w:type="dxa"/>
            <w:shd w:val="clear" w:color="000000" w:fill="FFF2CC"/>
            <w:vAlign w:val="center"/>
            <w:hideMark/>
          </w:tcPr>
          <w:p w:rsidR="002A653F" w:rsidRPr="003469EE" w:rsidP="00F505D4" w14:paraId="468B61EA"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285 522 528</w:t>
            </w:r>
          </w:p>
        </w:tc>
        <w:tc>
          <w:tcPr>
            <w:tcW w:w="1360" w:type="dxa"/>
            <w:shd w:val="clear" w:color="000000" w:fill="FFF2CC"/>
            <w:vAlign w:val="center"/>
            <w:hideMark/>
          </w:tcPr>
          <w:p w:rsidR="002A653F" w:rsidRPr="003469EE" w:rsidP="00F505D4" w14:paraId="468B61EB"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4 064 772</w:t>
            </w:r>
          </w:p>
        </w:tc>
        <w:tc>
          <w:tcPr>
            <w:tcW w:w="1165" w:type="dxa"/>
            <w:shd w:val="clear" w:color="000000" w:fill="FFF2CC"/>
            <w:vAlign w:val="center"/>
            <w:hideMark/>
          </w:tcPr>
          <w:p w:rsidR="002A653F" w:rsidRPr="003469EE" w:rsidP="00F505D4" w14:paraId="468B61EC"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4 064 772</w:t>
            </w:r>
          </w:p>
        </w:tc>
      </w:tr>
      <w:tr w14:paraId="468B61F6" w14:textId="77777777" w:rsidTr="002A653F">
        <w:tblPrEx>
          <w:tblW w:w="9357" w:type="dxa"/>
          <w:tblInd w:w="-431" w:type="dxa"/>
          <w:tblLayout w:type="fixed"/>
          <w:tblLook w:val="04A0"/>
        </w:tblPrEx>
        <w:trPr>
          <w:trHeight w:val="1530"/>
        </w:trPr>
        <w:tc>
          <w:tcPr>
            <w:tcW w:w="1135" w:type="dxa"/>
            <w:shd w:val="clear" w:color="auto" w:fill="auto"/>
            <w:vAlign w:val="center"/>
            <w:hideMark/>
          </w:tcPr>
          <w:p w:rsidR="002A653F" w:rsidRPr="003469EE" w:rsidP="00F505D4" w14:paraId="468B61EE" w14:textId="77777777">
            <w:pPr>
              <w:spacing w:after="0" w:line="240" w:lineRule="auto"/>
              <w:rPr>
                <w:rFonts w:ascii="Times New Roman" w:eastAsia="Times New Roman" w:hAnsi="Times New Roman" w:cs="Times New Roman"/>
                <w:i/>
                <w:iCs/>
                <w:color w:val="000000"/>
                <w:lang w:eastAsia="lv-LV"/>
              </w:rPr>
            </w:pPr>
            <w:r w:rsidRPr="003469EE">
              <w:rPr>
                <w:rFonts w:ascii="Times New Roman" w:eastAsia="Times New Roman" w:hAnsi="Times New Roman" w:cs="Times New Roman"/>
                <w:i/>
                <w:iCs/>
                <w:color w:val="000000"/>
                <w:lang w:eastAsia="lv-LV"/>
              </w:rPr>
              <w:t>05.00.00. “Mērķdotācijas pašvaldībām – pašvaldību izglītības iestāžu pedagogu darba samaksai un valsts sociālās apdrošināšanas obligātajām iemaksām”</w:t>
            </w:r>
          </w:p>
        </w:tc>
        <w:tc>
          <w:tcPr>
            <w:tcW w:w="1134" w:type="dxa"/>
            <w:shd w:val="clear" w:color="auto" w:fill="auto"/>
            <w:vAlign w:val="center"/>
            <w:hideMark/>
          </w:tcPr>
          <w:p w:rsidR="002A653F" w:rsidRPr="003469EE" w:rsidP="00F505D4" w14:paraId="468B61EF"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256 905 624</w:t>
            </w:r>
          </w:p>
        </w:tc>
        <w:tc>
          <w:tcPr>
            <w:tcW w:w="992" w:type="dxa"/>
            <w:shd w:val="clear" w:color="auto" w:fill="auto"/>
            <w:vAlign w:val="center"/>
            <w:hideMark/>
          </w:tcPr>
          <w:p w:rsidR="002A653F" w:rsidRPr="003469EE" w:rsidP="00F505D4" w14:paraId="468B61F0"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auto" w:fill="auto"/>
            <w:vAlign w:val="center"/>
            <w:hideMark/>
          </w:tcPr>
          <w:p w:rsidR="002A653F" w:rsidRPr="003469EE" w:rsidP="00F505D4" w14:paraId="468B61F1"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256 905 624</w:t>
            </w:r>
          </w:p>
        </w:tc>
        <w:tc>
          <w:tcPr>
            <w:tcW w:w="1360" w:type="dxa"/>
            <w:shd w:val="clear" w:color="auto" w:fill="auto"/>
            <w:vAlign w:val="center"/>
            <w:hideMark/>
          </w:tcPr>
          <w:p w:rsidR="002A653F" w:rsidRPr="003469EE" w:rsidP="00F505D4" w14:paraId="468B61F2"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6 738 404</w:t>
            </w:r>
          </w:p>
        </w:tc>
        <w:tc>
          <w:tcPr>
            <w:tcW w:w="1360" w:type="dxa"/>
            <w:shd w:val="clear" w:color="auto" w:fill="auto"/>
            <w:vAlign w:val="center"/>
            <w:hideMark/>
          </w:tcPr>
          <w:p w:rsidR="002A653F" w:rsidRPr="003469EE" w:rsidP="00F505D4" w14:paraId="468B61F3"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256 905 624</w:t>
            </w:r>
          </w:p>
        </w:tc>
        <w:tc>
          <w:tcPr>
            <w:tcW w:w="1360" w:type="dxa"/>
            <w:shd w:val="clear" w:color="auto" w:fill="auto"/>
            <w:vAlign w:val="center"/>
            <w:hideMark/>
          </w:tcPr>
          <w:p w:rsidR="002A653F" w:rsidRPr="003469EE" w:rsidP="00F505D4" w14:paraId="468B61F4"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20 215 212</w:t>
            </w:r>
          </w:p>
        </w:tc>
        <w:tc>
          <w:tcPr>
            <w:tcW w:w="1165" w:type="dxa"/>
            <w:shd w:val="clear" w:color="auto" w:fill="auto"/>
            <w:vAlign w:val="center"/>
            <w:hideMark/>
          </w:tcPr>
          <w:p w:rsidR="002A653F" w:rsidRPr="003469EE" w:rsidP="00F505D4" w14:paraId="468B61F5"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20 215 212</w:t>
            </w:r>
          </w:p>
        </w:tc>
      </w:tr>
      <w:tr w14:paraId="468B61FF" w14:textId="77777777" w:rsidTr="002A653F">
        <w:tblPrEx>
          <w:tblW w:w="9357" w:type="dxa"/>
          <w:tblInd w:w="-431" w:type="dxa"/>
          <w:tblLayout w:type="fixed"/>
          <w:tblLook w:val="04A0"/>
        </w:tblPrEx>
        <w:trPr>
          <w:trHeight w:val="2040"/>
        </w:trPr>
        <w:tc>
          <w:tcPr>
            <w:tcW w:w="1135" w:type="dxa"/>
            <w:shd w:val="clear" w:color="auto" w:fill="auto"/>
            <w:vAlign w:val="center"/>
            <w:hideMark/>
          </w:tcPr>
          <w:p w:rsidR="002A653F" w:rsidRPr="003469EE" w:rsidP="00F505D4" w14:paraId="468B61F7" w14:textId="77777777">
            <w:pPr>
              <w:spacing w:after="0" w:line="240" w:lineRule="auto"/>
              <w:rPr>
                <w:rFonts w:ascii="Times New Roman" w:eastAsia="Times New Roman" w:hAnsi="Times New Roman" w:cs="Times New Roman"/>
                <w:i/>
                <w:iCs/>
                <w:color w:val="000000"/>
                <w:lang w:eastAsia="lv-LV"/>
              </w:rPr>
            </w:pPr>
            <w:r w:rsidRPr="003469EE">
              <w:rPr>
                <w:rFonts w:ascii="Times New Roman" w:eastAsia="Times New Roman" w:hAnsi="Times New Roman" w:cs="Times New Roman"/>
                <w:i/>
                <w:iCs/>
                <w:color w:val="000000"/>
                <w:lang w:eastAsia="lv-LV"/>
              </w:rPr>
              <w:t xml:space="preserve">10.00.00. “Mērķdotācijas pašvaldībām – pašvaldību izglītības iestādēs bērnu no piecu gadu vecuma izglītošanā nodarbināto pedagogu darba samaksai un valsts sociālās apdrošināšanas </w:t>
            </w:r>
            <w:r w:rsidRPr="003469EE">
              <w:rPr>
                <w:rFonts w:ascii="Times New Roman" w:eastAsia="Times New Roman" w:hAnsi="Times New Roman" w:cs="Times New Roman"/>
                <w:i/>
                <w:iCs/>
                <w:color w:val="000000"/>
                <w:lang w:eastAsia="lv-LV"/>
              </w:rPr>
              <w:t>obligātajām iemaksām”</w:t>
            </w:r>
          </w:p>
        </w:tc>
        <w:tc>
          <w:tcPr>
            <w:tcW w:w="1134" w:type="dxa"/>
            <w:shd w:val="clear" w:color="auto" w:fill="auto"/>
            <w:vAlign w:val="center"/>
            <w:hideMark/>
          </w:tcPr>
          <w:p w:rsidR="002A653F" w:rsidRPr="003469EE" w:rsidP="00F505D4" w14:paraId="468B61F8"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28 616 904</w:t>
            </w:r>
          </w:p>
        </w:tc>
        <w:tc>
          <w:tcPr>
            <w:tcW w:w="992" w:type="dxa"/>
            <w:shd w:val="clear" w:color="auto" w:fill="auto"/>
            <w:vAlign w:val="center"/>
            <w:hideMark/>
          </w:tcPr>
          <w:p w:rsidR="002A653F" w:rsidRPr="003469EE" w:rsidP="00F505D4" w14:paraId="468B61F9"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auto" w:fill="auto"/>
            <w:vAlign w:val="center"/>
            <w:hideMark/>
          </w:tcPr>
          <w:p w:rsidR="002A653F" w:rsidRPr="003469EE" w:rsidP="00F505D4" w14:paraId="468B61FA"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28 616 904</w:t>
            </w:r>
          </w:p>
        </w:tc>
        <w:tc>
          <w:tcPr>
            <w:tcW w:w="1360" w:type="dxa"/>
            <w:shd w:val="clear" w:color="auto" w:fill="auto"/>
            <w:vAlign w:val="center"/>
            <w:hideMark/>
          </w:tcPr>
          <w:p w:rsidR="002A653F" w:rsidRPr="003469EE" w:rsidP="00F505D4" w14:paraId="468B61FB"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-5 383 480</w:t>
            </w:r>
          </w:p>
        </w:tc>
        <w:tc>
          <w:tcPr>
            <w:tcW w:w="1360" w:type="dxa"/>
            <w:shd w:val="clear" w:color="auto" w:fill="auto"/>
            <w:vAlign w:val="center"/>
            <w:hideMark/>
          </w:tcPr>
          <w:p w:rsidR="002A653F" w:rsidRPr="003469EE" w:rsidP="00F505D4" w14:paraId="468B61FC"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28 616 904</w:t>
            </w:r>
          </w:p>
        </w:tc>
        <w:tc>
          <w:tcPr>
            <w:tcW w:w="1360" w:type="dxa"/>
            <w:shd w:val="clear" w:color="auto" w:fill="auto"/>
            <w:vAlign w:val="center"/>
            <w:hideMark/>
          </w:tcPr>
          <w:p w:rsidR="002A653F" w:rsidRPr="003469EE" w:rsidP="00F505D4" w14:paraId="468B61FD"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-16 150 440</w:t>
            </w:r>
          </w:p>
        </w:tc>
        <w:tc>
          <w:tcPr>
            <w:tcW w:w="1165" w:type="dxa"/>
            <w:shd w:val="clear" w:color="auto" w:fill="auto"/>
            <w:vAlign w:val="center"/>
            <w:hideMark/>
          </w:tcPr>
          <w:p w:rsidR="002A653F" w:rsidRPr="003469EE" w:rsidP="00F505D4" w14:paraId="468B61FE"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-16 150 440</w:t>
            </w:r>
          </w:p>
        </w:tc>
      </w:tr>
      <w:tr w14:paraId="468B6208" w14:textId="77777777" w:rsidTr="002A653F">
        <w:tblPrEx>
          <w:tblW w:w="9357" w:type="dxa"/>
          <w:tblInd w:w="-431" w:type="dxa"/>
          <w:tblLayout w:type="fixed"/>
          <w:tblLook w:val="04A0"/>
        </w:tblPrEx>
        <w:trPr>
          <w:trHeight w:val="630"/>
        </w:trPr>
        <w:tc>
          <w:tcPr>
            <w:tcW w:w="1135" w:type="dxa"/>
            <w:shd w:val="clear" w:color="000000" w:fill="FFF2CC"/>
            <w:vAlign w:val="center"/>
            <w:hideMark/>
          </w:tcPr>
          <w:p w:rsidR="002A653F" w:rsidRPr="003469EE" w:rsidP="00F505D4" w14:paraId="468B6200"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15.resors "Izglītības un zinātnes ministrija"</w:t>
            </w:r>
          </w:p>
        </w:tc>
        <w:tc>
          <w:tcPr>
            <w:tcW w:w="1134" w:type="dxa"/>
            <w:shd w:val="clear" w:color="000000" w:fill="FFF2CC"/>
            <w:vAlign w:val="center"/>
            <w:hideMark/>
          </w:tcPr>
          <w:p w:rsidR="002A653F" w:rsidRPr="003469EE" w:rsidP="00F505D4" w14:paraId="468B6201"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992" w:type="dxa"/>
            <w:shd w:val="clear" w:color="000000" w:fill="FFF2CC"/>
            <w:vAlign w:val="center"/>
            <w:hideMark/>
          </w:tcPr>
          <w:p w:rsidR="002A653F" w:rsidRPr="003469EE" w:rsidP="00F505D4" w14:paraId="468B6202"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000000" w:fill="FFF2CC"/>
            <w:vAlign w:val="center"/>
            <w:hideMark/>
          </w:tcPr>
          <w:p w:rsidR="002A653F" w:rsidRPr="003469EE" w:rsidP="00F505D4" w14:paraId="468B6203"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1360" w:type="dxa"/>
            <w:shd w:val="clear" w:color="000000" w:fill="FFF2CC"/>
            <w:vAlign w:val="center"/>
            <w:hideMark/>
          </w:tcPr>
          <w:p w:rsidR="002A653F" w:rsidRPr="003469EE" w:rsidP="00F505D4" w14:paraId="468B6204"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1 900 462</w:t>
            </w:r>
          </w:p>
        </w:tc>
        <w:tc>
          <w:tcPr>
            <w:tcW w:w="1360" w:type="dxa"/>
            <w:shd w:val="clear" w:color="000000" w:fill="FFF2CC"/>
            <w:vAlign w:val="center"/>
            <w:hideMark/>
          </w:tcPr>
          <w:p w:rsidR="002A653F" w:rsidRPr="003469EE" w:rsidP="00F505D4" w14:paraId="468B6205"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1360" w:type="dxa"/>
            <w:shd w:val="clear" w:color="000000" w:fill="FFF2CC"/>
            <w:vAlign w:val="center"/>
            <w:hideMark/>
          </w:tcPr>
          <w:p w:rsidR="002A653F" w:rsidRPr="003469EE" w:rsidP="00F505D4" w14:paraId="468B6206"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3 900 490</w:t>
            </w:r>
          </w:p>
        </w:tc>
        <w:tc>
          <w:tcPr>
            <w:tcW w:w="1165" w:type="dxa"/>
            <w:shd w:val="clear" w:color="000000" w:fill="FFF2CC"/>
            <w:vAlign w:val="center"/>
            <w:hideMark/>
          </w:tcPr>
          <w:p w:rsidR="002A653F" w:rsidRPr="003469EE" w:rsidP="00F505D4" w14:paraId="468B6207"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4 853 777</w:t>
            </w:r>
          </w:p>
        </w:tc>
      </w:tr>
      <w:tr w14:paraId="468B6211" w14:textId="77777777" w:rsidTr="002A653F">
        <w:tblPrEx>
          <w:tblW w:w="9357" w:type="dxa"/>
          <w:tblInd w:w="-431" w:type="dxa"/>
          <w:tblLayout w:type="fixed"/>
          <w:tblLook w:val="04A0"/>
        </w:tblPrEx>
        <w:trPr>
          <w:trHeight w:val="765"/>
        </w:trPr>
        <w:tc>
          <w:tcPr>
            <w:tcW w:w="1135" w:type="dxa"/>
            <w:shd w:val="clear" w:color="auto" w:fill="auto"/>
            <w:vAlign w:val="center"/>
            <w:hideMark/>
          </w:tcPr>
          <w:p w:rsidR="002A653F" w:rsidRPr="003469EE" w:rsidP="00F505D4" w14:paraId="468B6209" w14:textId="77777777">
            <w:pPr>
              <w:spacing w:after="0" w:line="240" w:lineRule="auto"/>
              <w:rPr>
                <w:rFonts w:ascii="Times New Roman" w:eastAsia="Times New Roman" w:hAnsi="Times New Roman" w:cs="Times New Roman"/>
                <w:i/>
                <w:iCs/>
                <w:color w:val="000000"/>
                <w:lang w:eastAsia="lv-LV"/>
              </w:rPr>
            </w:pPr>
            <w:r w:rsidRPr="003469EE">
              <w:rPr>
                <w:rFonts w:ascii="Times New Roman" w:eastAsia="Times New Roman" w:hAnsi="Times New Roman" w:cs="Times New Roman"/>
                <w:i/>
                <w:iCs/>
                <w:color w:val="000000"/>
                <w:lang w:eastAsia="lv-LV"/>
              </w:rPr>
              <w:t>01.07.00 “Dotācija brīvpusdienu nodrošināšanai 1., 2., 3. un 4.klases izglītojamiem"</w:t>
            </w:r>
          </w:p>
        </w:tc>
        <w:tc>
          <w:tcPr>
            <w:tcW w:w="1134" w:type="dxa"/>
            <w:shd w:val="clear" w:color="auto" w:fill="auto"/>
            <w:vAlign w:val="center"/>
            <w:hideMark/>
          </w:tcPr>
          <w:p w:rsidR="002A653F" w:rsidRPr="003469EE" w:rsidP="00F505D4" w14:paraId="468B620A"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992" w:type="dxa"/>
            <w:shd w:val="clear" w:color="auto" w:fill="auto"/>
            <w:vAlign w:val="center"/>
            <w:hideMark/>
          </w:tcPr>
          <w:p w:rsidR="002A653F" w:rsidRPr="003469EE" w:rsidP="00F505D4" w14:paraId="468B620B"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auto" w:fill="auto"/>
            <w:vAlign w:val="center"/>
            <w:hideMark/>
          </w:tcPr>
          <w:p w:rsidR="002A653F" w:rsidRPr="003469EE" w:rsidP="00F505D4" w14:paraId="468B620C"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1360" w:type="dxa"/>
            <w:shd w:val="clear" w:color="auto" w:fill="auto"/>
            <w:vAlign w:val="center"/>
            <w:hideMark/>
          </w:tcPr>
          <w:p w:rsidR="002A653F" w:rsidRPr="003469EE" w:rsidP="00F505D4" w14:paraId="468B620D"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1 900 462</w:t>
            </w:r>
          </w:p>
        </w:tc>
        <w:tc>
          <w:tcPr>
            <w:tcW w:w="1360" w:type="dxa"/>
            <w:shd w:val="clear" w:color="auto" w:fill="auto"/>
            <w:vAlign w:val="center"/>
            <w:hideMark/>
          </w:tcPr>
          <w:p w:rsidR="002A653F" w:rsidRPr="003469EE" w:rsidP="00F505D4" w14:paraId="468B620E"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19 681 416</w:t>
            </w:r>
          </w:p>
        </w:tc>
        <w:tc>
          <w:tcPr>
            <w:tcW w:w="1360" w:type="dxa"/>
            <w:shd w:val="clear" w:color="auto" w:fill="auto"/>
            <w:vAlign w:val="center"/>
            <w:hideMark/>
          </w:tcPr>
          <w:p w:rsidR="002A653F" w:rsidRPr="003469EE" w:rsidP="00F505D4" w14:paraId="468B620F"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3 900 490</w:t>
            </w:r>
          </w:p>
        </w:tc>
        <w:tc>
          <w:tcPr>
            <w:tcW w:w="1165" w:type="dxa"/>
            <w:shd w:val="clear" w:color="auto" w:fill="auto"/>
            <w:vAlign w:val="center"/>
            <w:hideMark/>
          </w:tcPr>
          <w:p w:rsidR="002A653F" w:rsidRPr="003469EE" w:rsidP="00F505D4" w14:paraId="468B6210"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4 853 777</w:t>
            </w:r>
          </w:p>
        </w:tc>
      </w:tr>
      <w:tr w14:paraId="468B621A" w14:textId="77777777" w:rsidTr="002A653F">
        <w:tblPrEx>
          <w:tblW w:w="9357" w:type="dxa"/>
          <w:tblInd w:w="-431" w:type="dxa"/>
          <w:tblLayout w:type="fixed"/>
          <w:tblLook w:val="04A0"/>
        </w:tblPrEx>
        <w:trPr>
          <w:trHeight w:val="630"/>
        </w:trPr>
        <w:tc>
          <w:tcPr>
            <w:tcW w:w="1135" w:type="dxa"/>
            <w:shd w:val="clear" w:color="auto" w:fill="auto"/>
            <w:vAlign w:val="center"/>
            <w:hideMark/>
          </w:tcPr>
          <w:p w:rsidR="002A653F" w:rsidRPr="003469EE" w:rsidP="00F505D4" w14:paraId="468B6212"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2.2. valsts speciālais budžets</w:t>
            </w:r>
          </w:p>
        </w:tc>
        <w:tc>
          <w:tcPr>
            <w:tcW w:w="1134" w:type="dxa"/>
            <w:shd w:val="clear" w:color="auto" w:fill="auto"/>
            <w:vAlign w:val="center"/>
            <w:hideMark/>
          </w:tcPr>
          <w:p w:rsidR="002A653F" w:rsidRPr="003469EE" w:rsidP="00F505D4" w14:paraId="468B6213"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992" w:type="dxa"/>
            <w:shd w:val="clear" w:color="auto" w:fill="auto"/>
            <w:vAlign w:val="center"/>
            <w:hideMark/>
          </w:tcPr>
          <w:p w:rsidR="002A653F" w:rsidRPr="003469EE" w:rsidP="00F505D4" w14:paraId="468B6214"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auto" w:fill="auto"/>
            <w:vAlign w:val="center"/>
            <w:hideMark/>
          </w:tcPr>
          <w:p w:rsidR="002A653F" w:rsidRPr="003469EE" w:rsidP="00F505D4" w14:paraId="468B6215"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16"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17"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18"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165" w:type="dxa"/>
            <w:shd w:val="clear" w:color="auto" w:fill="auto"/>
            <w:vAlign w:val="center"/>
            <w:hideMark/>
          </w:tcPr>
          <w:p w:rsidR="002A653F" w:rsidRPr="003469EE" w:rsidP="00F505D4" w14:paraId="468B6219"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r>
      <w:tr w14:paraId="468B6223" w14:textId="77777777" w:rsidTr="002A653F">
        <w:tblPrEx>
          <w:tblW w:w="9357" w:type="dxa"/>
          <w:tblInd w:w="-431" w:type="dxa"/>
          <w:tblLayout w:type="fixed"/>
          <w:tblLook w:val="04A0"/>
        </w:tblPrEx>
        <w:trPr>
          <w:trHeight w:val="315"/>
        </w:trPr>
        <w:tc>
          <w:tcPr>
            <w:tcW w:w="1135" w:type="dxa"/>
            <w:shd w:val="clear" w:color="auto" w:fill="auto"/>
            <w:vAlign w:val="center"/>
            <w:hideMark/>
          </w:tcPr>
          <w:p w:rsidR="002A653F" w:rsidRPr="003469EE" w:rsidP="00F505D4" w14:paraId="468B621B"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2.3. pašvaldību budžets</w:t>
            </w:r>
          </w:p>
        </w:tc>
        <w:tc>
          <w:tcPr>
            <w:tcW w:w="1134" w:type="dxa"/>
            <w:shd w:val="clear" w:color="auto" w:fill="auto"/>
            <w:vAlign w:val="center"/>
            <w:hideMark/>
          </w:tcPr>
          <w:p w:rsidR="002A653F" w:rsidRPr="003469EE" w:rsidP="00F505D4" w14:paraId="468B621C"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992" w:type="dxa"/>
            <w:shd w:val="clear" w:color="auto" w:fill="auto"/>
            <w:vAlign w:val="center"/>
            <w:hideMark/>
          </w:tcPr>
          <w:p w:rsidR="002A653F" w:rsidRPr="003469EE" w:rsidP="00F505D4" w14:paraId="468B621D"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auto" w:fill="auto"/>
            <w:vAlign w:val="center"/>
            <w:hideMark/>
          </w:tcPr>
          <w:p w:rsidR="002A653F" w:rsidRPr="003469EE" w:rsidP="00F505D4" w14:paraId="468B621E"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1F"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20"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21"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165" w:type="dxa"/>
            <w:shd w:val="clear" w:color="auto" w:fill="auto"/>
            <w:vAlign w:val="center"/>
            <w:hideMark/>
          </w:tcPr>
          <w:p w:rsidR="002A653F" w:rsidRPr="003469EE" w:rsidP="00F505D4" w14:paraId="468B6222"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r>
      <w:tr w14:paraId="468B622C" w14:textId="77777777" w:rsidTr="002A653F">
        <w:tblPrEx>
          <w:tblW w:w="9357" w:type="dxa"/>
          <w:tblInd w:w="-431" w:type="dxa"/>
          <w:tblLayout w:type="fixed"/>
          <w:tblLook w:val="04A0"/>
        </w:tblPrEx>
        <w:trPr>
          <w:trHeight w:val="315"/>
        </w:trPr>
        <w:tc>
          <w:tcPr>
            <w:tcW w:w="1135" w:type="dxa"/>
            <w:shd w:val="clear" w:color="000000" w:fill="D9D9D9"/>
            <w:vAlign w:val="center"/>
            <w:hideMark/>
          </w:tcPr>
          <w:p w:rsidR="002A653F" w:rsidRPr="003469EE" w:rsidP="00F505D4" w14:paraId="468B6224"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3. Finansiālā ietekme:</w:t>
            </w:r>
          </w:p>
        </w:tc>
        <w:tc>
          <w:tcPr>
            <w:tcW w:w="1134" w:type="dxa"/>
            <w:shd w:val="clear" w:color="000000" w:fill="D9D9D9"/>
            <w:vAlign w:val="center"/>
            <w:hideMark/>
          </w:tcPr>
          <w:p w:rsidR="002A653F" w:rsidRPr="003469EE" w:rsidP="00F505D4" w14:paraId="468B6225"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992" w:type="dxa"/>
            <w:shd w:val="clear" w:color="000000" w:fill="D9D9D9"/>
            <w:vAlign w:val="center"/>
            <w:hideMark/>
          </w:tcPr>
          <w:p w:rsidR="002A653F" w:rsidRPr="003469EE" w:rsidP="00F505D4" w14:paraId="468B6226"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000000" w:fill="D9D9D9"/>
            <w:vAlign w:val="center"/>
            <w:hideMark/>
          </w:tcPr>
          <w:p w:rsidR="002A653F" w:rsidRPr="003469EE" w:rsidP="00F505D4" w14:paraId="468B6227"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000000" w:fill="D9D9D9"/>
            <w:vAlign w:val="center"/>
            <w:hideMark/>
          </w:tcPr>
          <w:p w:rsidR="002A653F" w:rsidRPr="003469EE" w:rsidP="00F505D4" w14:paraId="468B6228"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-3 255 386</w:t>
            </w:r>
          </w:p>
        </w:tc>
        <w:tc>
          <w:tcPr>
            <w:tcW w:w="1360" w:type="dxa"/>
            <w:shd w:val="clear" w:color="000000" w:fill="D9D9D9"/>
            <w:vAlign w:val="center"/>
            <w:hideMark/>
          </w:tcPr>
          <w:p w:rsidR="002A653F" w:rsidRPr="003469EE" w:rsidP="00F505D4" w14:paraId="468B6229"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000000" w:fill="D9D9D9"/>
            <w:vAlign w:val="center"/>
            <w:hideMark/>
          </w:tcPr>
          <w:p w:rsidR="002A653F" w:rsidRPr="003469EE" w:rsidP="00F505D4" w14:paraId="468B622A"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-7 965 262</w:t>
            </w:r>
          </w:p>
        </w:tc>
        <w:tc>
          <w:tcPr>
            <w:tcW w:w="1165" w:type="dxa"/>
            <w:shd w:val="clear" w:color="000000" w:fill="D9D9D9"/>
            <w:vAlign w:val="center"/>
            <w:hideMark/>
          </w:tcPr>
          <w:p w:rsidR="002A653F" w:rsidRPr="003469EE" w:rsidP="00F505D4" w14:paraId="468B622B"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-8 918 549</w:t>
            </w:r>
          </w:p>
        </w:tc>
      </w:tr>
      <w:tr w14:paraId="468B6235" w14:textId="77777777" w:rsidTr="002A653F">
        <w:tblPrEx>
          <w:tblW w:w="9357" w:type="dxa"/>
          <w:tblInd w:w="-431" w:type="dxa"/>
          <w:tblLayout w:type="fixed"/>
          <w:tblLook w:val="04A0"/>
        </w:tblPrEx>
        <w:trPr>
          <w:trHeight w:val="315"/>
        </w:trPr>
        <w:tc>
          <w:tcPr>
            <w:tcW w:w="1135" w:type="dxa"/>
            <w:shd w:val="clear" w:color="auto" w:fill="auto"/>
            <w:vAlign w:val="center"/>
            <w:hideMark/>
          </w:tcPr>
          <w:p w:rsidR="002A653F" w:rsidRPr="003469EE" w:rsidP="00F505D4" w14:paraId="468B622D" w14:textId="77777777">
            <w:pPr>
              <w:spacing w:after="0" w:line="240" w:lineRule="auto"/>
              <w:rPr>
                <w:rFonts w:ascii="Times New Roman" w:eastAsia="Times New Roman" w:hAnsi="Times New Roman" w:cs="Times New Roman"/>
                <w:lang w:eastAsia="lv-LV"/>
              </w:rPr>
            </w:pPr>
            <w:r w:rsidRPr="003469EE">
              <w:rPr>
                <w:rFonts w:ascii="Times New Roman" w:eastAsia="Times New Roman" w:hAnsi="Times New Roman" w:cs="Times New Roman"/>
                <w:b/>
                <w:bCs/>
                <w:color w:val="000000"/>
                <w:lang w:eastAsia="lv-LV"/>
              </w:rPr>
              <w:t>3.1. valsts pamatbudžets</w:t>
            </w:r>
          </w:p>
        </w:tc>
        <w:tc>
          <w:tcPr>
            <w:tcW w:w="1134" w:type="dxa"/>
            <w:shd w:val="clear" w:color="auto" w:fill="auto"/>
            <w:vAlign w:val="center"/>
            <w:hideMark/>
          </w:tcPr>
          <w:p w:rsidR="002A653F" w:rsidRPr="003469EE" w:rsidP="00F505D4" w14:paraId="468B622E"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992" w:type="dxa"/>
            <w:shd w:val="clear" w:color="auto" w:fill="auto"/>
            <w:vAlign w:val="center"/>
            <w:hideMark/>
          </w:tcPr>
          <w:p w:rsidR="002A653F" w:rsidRPr="003469EE" w:rsidP="00F505D4" w14:paraId="468B622F"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auto" w:fill="auto"/>
            <w:vAlign w:val="center"/>
            <w:hideMark/>
          </w:tcPr>
          <w:p w:rsidR="002A653F" w:rsidRPr="003469EE" w:rsidP="00F505D4" w14:paraId="468B6230"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31"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-3 255 386</w:t>
            </w:r>
          </w:p>
        </w:tc>
        <w:tc>
          <w:tcPr>
            <w:tcW w:w="1360" w:type="dxa"/>
            <w:shd w:val="clear" w:color="auto" w:fill="auto"/>
            <w:vAlign w:val="center"/>
            <w:hideMark/>
          </w:tcPr>
          <w:p w:rsidR="002A653F" w:rsidRPr="003469EE" w:rsidP="00F505D4" w14:paraId="468B6232"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33"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-7 965 262</w:t>
            </w:r>
          </w:p>
        </w:tc>
        <w:tc>
          <w:tcPr>
            <w:tcW w:w="1165" w:type="dxa"/>
            <w:shd w:val="clear" w:color="auto" w:fill="auto"/>
            <w:vAlign w:val="center"/>
            <w:hideMark/>
          </w:tcPr>
          <w:p w:rsidR="002A653F" w:rsidRPr="003469EE" w:rsidP="00F505D4" w14:paraId="468B6234"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-8 918 549</w:t>
            </w:r>
          </w:p>
        </w:tc>
      </w:tr>
      <w:tr w14:paraId="468B623E" w14:textId="77777777" w:rsidTr="002A653F">
        <w:tblPrEx>
          <w:tblW w:w="9357" w:type="dxa"/>
          <w:tblInd w:w="-431" w:type="dxa"/>
          <w:tblLayout w:type="fixed"/>
          <w:tblLook w:val="04A0"/>
        </w:tblPrEx>
        <w:trPr>
          <w:trHeight w:val="630"/>
        </w:trPr>
        <w:tc>
          <w:tcPr>
            <w:tcW w:w="1135" w:type="dxa"/>
            <w:shd w:val="clear" w:color="000000" w:fill="FFF2CC"/>
            <w:vAlign w:val="center"/>
            <w:hideMark/>
          </w:tcPr>
          <w:p w:rsidR="002A653F" w:rsidRPr="003469EE" w:rsidP="00F505D4" w14:paraId="468B6236"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62.resors "Mērķdotācijas pašvaldībām"</w:t>
            </w:r>
          </w:p>
        </w:tc>
        <w:tc>
          <w:tcPr>
            <w:tcW w:w="1134" w:type="dxa"/>
            <w:shd w:val="clear" w:color="000000" w:fill="FFF2CC"/>
            <w:vAlign w:val="center"/>
            <w:hideMark/>
          </w:tcPr>
          <w:p w:rsidR="002A653F" w:rsidRPr="003469EE" w:rsidP="00F505D4" w14:paraId="468B6237"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992" w:type="dxa"/>
            <w:shd w:val="clear" w:color="000000" w:fill="FFF2CC"/>
            <w:vAlign w:val="center"/>
            <w:hideMark/>
          </w:tcPr>
          <w:p w:rsidR="002A653F" w:rsidRPr="003469EE" w:rsidP="00F505D4" w14:paraId="468B6238"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000000" w:fill="FFF2CC"/>
            <w:vAlign w:val="center"/>
            <w:hideMark/>
          </w:tcPr>
          <w:p w:rsidR="002A653F" w:rsidRPr="003469EE" w:rsidP="00F505D4" w14:paraId="468B6239"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000000" w:fill="FFF2CC"/>
            <w:vAlign w:val="center"/>
            <w:hideMark/>
          </w:tcPr>
          <w:p w:rsidR="002A653F" w:rsidRPr="003469EE" w:rsidP="00F505D4" w14:paraId="468B623A"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-1 354 924</w:t>
            </w:r>
          </w:p>
        </w:tc>
        <w:tc>
          <w:tcPr>
            <w:tcW w:w="1360" w:type="dxa"/>
            <w:shd w:val="clear" w:color="000000" w:fill="FFF2CC"/>
            <w:vAlign w:val="center"/>
            <w:hideMark/>
          </w:tcPr>
          <w:p w:rsidR="002A653F" w:rsidRPr="003469EE" w:rsidP="00F505D4" w14:paraId="468B623B"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000000" w:fill="FFF2CC"/>
            <w:vAlign w:val="center"/>
            <w:hideMark/>
          </w:tcPr>
          <w:p w:rsidR="002A653F" w:rsidRPr="003469EE" w:rsidP="00F505D4" w14:paraId="468B623C"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-4 064 772</w:t>
            </w:r>
          </w:p>
        </w:tc>
        <w:tc>
          <w:tcPr>
            <w:tcW w:w="1165" w:type="dxa"/>
            <w:shd w:val="clear" w:color="000000" w:fill="FFF2CC"/>
            <w:vAlign w:val="center"/>
            <w:hideMark/>
          </w:tcPr>
          <w:p w:rsidR="002A653F" w:rsidRPr="003469EE" w:rsidP="00F505D4" w14:paraId="468B623D"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-4 064 772</w:t>
            </w:r>
          </w:p>
        </w:tc>
      </w:tr>
      <w:tr w14:paraId="468B6247" w14:textId="77777777" w:rsidTr="002A653F">
        <w:tblPrEx>
          <w:tblW w:w="9357" w:type="dxa"/>
          <w:tblInd w:w="-431" w:type="dxa"/>
          <w:tblLayout w:type="fixed"/>
          <w:tblLook w:val="04A0"/>
        </w:tblPrEx>
        <w:trPr>
          <w:trHeight w:val="1530"/>
        </w:trPr>
        <w:tc>
          <w:tcPr>
            <w:tcW w:w="1135" w:type="dxa"/>
            <w:shd w:val="clear" w:color="auto" w:fill="auto"/>
            <w:vAlign w:val="center"/>
            <w:hideMark/>
          </w:tcPr>
          <w:p w:rsidR="002A653F" w:rsidRPr="003469EE" w:rsidP="00F505D4" w14:paraId="468B623F" w14:textId="77777777">
            <w:pPr>
              <w:spacing w:after="0" w:line="240" w:lineRule="auto"/>
              <w:rPr>
                <w:rFonts w:ascii="Times New Roman" w:eastAsia="Times New Roman" w:hAnsi="Times New Roman" w:cs="Times New Roman"/>
                <w:i/>
                <w:iCs/>
                <w:color w:val="000000"/>
                <w:lang w:eastAsia="lv-LV"/>
              </w:rPr>
            </w:pPr>
            <w:r w:rsidRPr="003469EE">
              <w:rPr>
                <w:rFonts w:ascii="Times New Roman" w:eastAsia="Times New Roman" w:hAnsi="Times New Roman" w:cs="Times New Roman"/>
                <w:i/>
                <w:iCs/>
                <w:color w:val="000000"/>
                <w:lang w:eastAsia="lv-LV"/>
              </w:rPr>
              <w:t xml:space="preserve">05.00.00. “Mērķdotācijas pašvaldībām – pašvaldību izglītības iestāžu pedagogu darba samaksai un valsts sociālās </w:t>
            </w:r>
            <w:r w:rsidRPr="003469EE">
              <w:rPr>
                <w:rFonts w:ascii="Times New Roman" w:eastAsia="Times New Roman" w:hAnsi="Times New Roman" w:cs="Times New Roman"/>
                <w:i/>
                <w:iCs/>
                <w:color w:val="000000"/>
                <w:lang w:eastAsia="lv-LV"/>
              </w:rPr>
              <w:t>apdrošināšanas obligātajām iemaksām”</w:t>
            </w:r>
          </w:p>
        </w:tc>
        <w:tc>
          <w:tcPr>
            <w:tcW w:w="1134" w:type="dxa"/>
            <w:shd w:val="clear" w:color="auto" w:fill="auto"/>
            <w:vAlign w:val="center"/>
            <w:hideMark/>
          </w:tcPr>
          <w:p w:rsidR="002A653F" w:rsidRPr="003469EE" w:rsidP="00F505D4" w14:paraId="468B6240"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992" w:type="dxa"/>
            <w:shd w:val="clear" w:color="auto" w:fill="auto"/>
            <w:vAlign w:val="center"/>
            <w:hideMark/>
          </w:tcPr>
          <w:p w:rsidR="002A653F" w:rsidRPr="003469EE" w:rsidP="00F505D4" w14:paraId="468B6241"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auto" w:fill="auto"/>
            <w:vAlign w:val="center"/>
            <w:hideMark/>
          </w:tcPr>
          <w:p w:rsidR="002A653F" w:rsidRPr="003469EE" w:rsidP="00F505D4" w14:paraId="468B6242"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auto" w:fill="auto"/>
            <w:vAlign w:val="center"/>
            <w:hideMark/>
          </w:tcPr>
          <w:p w:rsidR="002A653F" w:rsidRPr="003469EE" w:rsidP="00F505D4" w14:paraId="468B6243"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-6 738 404</w:t>
            </w:r>
          </w:p>
        </w:tc>
        <w:tc>
          <w:tcPr>
            <w:tcW w:w="1360" w:type="dxa"/>
            <w:shd w:val="clear" w:color="auto" w:fill="auto"/>
            <w:vAlign w:val="center"/>
            <w:hideMark/>
          </w:tcPr>
          <w:p w:rsidR="002A653F" w:rsidRPr="003469EE" w:rsidP="00F505D4" w14:paraId="468B6244"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auto" w:fill="auto"/>
            <w:vAlign w:val="center"/>
            <w:hideMark/>
          </w:tcPr>
          <w:p w:rsidR="002A653F" w:rsidRPr="003469EE" w:rsidP="00F505D4" w14:paraId="468B6245"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-20 215 212</w:t>
            </w:r>
          </w:p>
        </w:tc>
        <w:tc>
          <w:tcPr>
            <w:tcW w:w="1165" w:type="dxa"/>
            <w:shd w:val="clear" w:color="auto" w:fill="auto"/>
            <w:vAlign w:val="center"/>
            <w:hideMark/>
          </w:tcPr>
          <w:p w:rsidR="002A653F" w:rsidRPr="003469EE" w:rsidP="00F505D4" w14:paraId="468B6246"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-20 215 212</w:t>
            </w:r>
          </w:p>
        </w:tc>
      </w:tr>
      <w:tr w14:paraId="468B6250" w14:textId="77777777" w:rsidTr="002A653F">
        <w:tblPrEx>
          <w:tblW w:w="9357" w:type="dxa"/>
          <w:tblInd w:w="-431" w:type="dxa"/>
          <w:tblLayout w:type="fixed"/>
          <w:tblLook w:val="04A0"/>
        </w:tblPrEx>
        <w:trPr>
          <w:trHeight w:val="2175"/>
        </w:trPr>
        <w:tc>
          <w:tcPr>
            <w:tcW w:w="1135" w:type="dxa"/>
            <w:shd w:val="clear" w:color="auto" w:fill="auto"/>
            <w:vAlign w:val="center"/>
            <w:hideMark/>
          </w:tcPr>
          <w:p w:rsidR="002A653F" w:rsidRPr="003469EE" w:rsidP="00F505D4" w14:paraId="468B6248" w14:textId="77777777">
            <w:pPr>
              <w:spacing w:after="0" w:line="240" w:lineRule="auto"/>
              <w:rPr>
                <w:rFonts w:ascii="Times New Roman" w:eastAsia="Times New Roman" w:hAnsi="Times New Roman" w:cs="Times New Roman"/>
                <w:i/>
                <w:iCs/>
                <w:color w:val="000000"/>
                <w:lang w:eastAsia="lv-LV"/>
              </w:rPr>
            </w:pPr>
            <w:r w:rsidRPr="003469EE">
              <w:rPr>
                <w:rFonts w:ascii="Times New Roman" w:eastAsia="Times New Roman" w:hAnsi="Times New Roman" w:cs="Times New Roman"/>
                <w:i/>
                <w:iCs/>
                <w:color w:val="000000"/>
                <w:lang w:eastAsia="lv-LV"/>
              </w:rPr>
              <w:t>10.00.00. “Mērķdotācijas pašvaldībām – pašvaldību izglītības iestādēs bērnu no piecu gadu vecuma izglītošanā nodarbināto pedagogu darba samaksai un valsts sociālās apdrošināšanas obligātajām iemaksām”</w:t>
            </w:r>
          </w:p>
        </w:tc>
        <w:tc>
          <w:tcPr>
            <w:tcW w:w="1134" w:type="dxa"/>
            <w:shd w:val="clear" w:color="auto" w:fill="auto"/>
            <w:vAlign w:val="center"/>
            <w:hideMark/>
          </w:tcPr>
          <w:p w:rsidR="002A653F" w:rsidRPr="003469EE" w:rsidP="00F505D4" w14:paraId="468B6249"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992" w:type="dxa"/>
            <w:shd w:val="clear" w:color="auto" w:fill="auto"/>
            <w:vAlign w:val="center"/>
            <w:hideMark/>
          </w:tcPr>
          <w:p w:rsidR="002A653F" w:rsidRPr="003469EE" w:rsidP="00F505D4" w14:paraId="468B624A"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auto" w:fill="auto"/>
            <w:vAlign w:val="center"/>
            <w:hideMark/>
          </w:tcPr>
          <w:p w:rsidR="002A653F" w:rsidRPr="003469EE" w:rsidP="00F505D4" w14:paraId="468B624B"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auto" w:fill="auto"/>
            <w:vAlign w:val="center"/>
            <w:hideMark/>
          </w:tcPr>
          <w:p w:rsidR="002A653F" w:rsidRPr="003469EE" w:rsidP="00F505D4" w14:paraId="468B624C"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5 383 480</w:t>
            </w:r>
          </w:p>
        </w:tc>
        <w:tc>
          <w:tcPr>
            <w:tcW w:w="1360" w:type="dxa"/>
            <w:shd w:val="clear" w:color="auto" w:fill="auto"/>
            <w:vAlign w:val="center"/>
            <w:hideMark/>
          </w:tcPr>
          <w:p w:rsidR="002A653F" w:rsidRPr="003469EE" w:rsidP="00F505D4" w14:paraId="468B624D"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auto" w:fill="auto"/>
            <w:vAlign w:val="center"/>
            <w:hideMark/>
          </w:tcPr>
          <w:p w:rsidR="002A653F" w:rsidRPr="003469EE" w:rsidP="00F505D4" w14:paraId="468B624E"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16 150 440</w:t>
            </w:r>
          </w:p>
        </w:tc>
        <w:tc>
          <w:tcPr>
            <w:tcW w:w="1165" w:type="dxa"/>
            <w:shd w:val="clear" w:color="auto" w:fill="auto"/>
            <w:vAlign w:val="center"/>
            <w:hideMark/>
          </w:tcPr>
          <w:p w:rsidR="002A653F" w:rsidRPr="003469EE" w:rsidP="00F505D4" w14:paraId="468B624F"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16 150 440</w:t>
            </w:r>
          </w:p>
        </w:tc>
      </w:tr>
      <w:tr w14:paraId="468B6259" w14:textId="77777777" w:rsidTr="002A653F">
        <w:tblPrEx>
          <w:tblW w:w="9357" w:type="dxa"/>
          <w:tblInd w:w="-431" w:type="dxa"/>
          <w:tblLayout w:type="fixed"/>
          <w:tblLook w:val="04A0"/>
        </w:tblPrEx>
        <w:trPr>
          <w:trHeight w:val="630"/>
        </w:trPr>
        <w:tc>
          <w:tcPr>
            <w:tcW w:w="1135" w:type="dxa"/>
            <w:shd w:val="clear" w:color="000000" w:fill="FFF2CC"/>
            <w:vAlign w:val="center"/>
            <w:hideMark/>
          </w:tcPr>
          <w:p w:rsidR="002A653F" w:rsidRPr="003469EE" w:rsidP="00F505D4" w14:paraId="468B6251"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15.resors "Izglītības un zinātnes ministrija"</w:t>
            </w:r>
          </w:p>
        </w:tc>
        <w:tc>
          <w:tcPr>
            <w:tcW w:w="1134" w:type="dxa"/>
            <w:shd w:val="clear" w:color="000000" w:fill="FFF2CC"/>
            <w:vAlign w:val="center"/>
            <w:hideMark/>
          </w:tcPr>
          <w:p w:rsidR="002A653F" w:rsidRPr="003469EE" w:rsidP="00F505D4" w14:paraId="468B6252"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992" w:type="dxa"/>
            <w:shd w:val="clear" w:color="000000" w:fill="FFF2CC"/>
            <w:vAlign w:val="center"/>
            <w:hideMark/>
          </w:tcPr>
          <w:p w:rsidR="002A653F" w:rsidRPr="003469EE" w:rsidP="00F505D4" w14:paraId="468B6253"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000000" w:fill="FFF2CC"/>
            <w:vAlign w:val="center"/>
            <w:hideMark/>
          </w:tcPr>
          <w:p w:rsidR="002A653F" w:rsidRPr="003469EE" w:rsidP="00F505D4" w14:paraId="468B6254"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000000" w:fill="FFF2CC"/>
            <w:vAlign w:val="center"/>
            <w:hideMark/>
          </w:tcPr>
          <w:p w:rsidR="002A653F" w:rsidRPr="003469EE" w:rsidP="00F505D4" w14:paraId="468B6255"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-1 900 462</w:t>
            </w:r>
          </w:p>
        </w:tc>
        <w:tc>
          <w:tcPr>
            <w:tcW w:w="1360" w:type="dxa"/>
            <w:shd w:val="clear" w:color="000000" w:fill="FFF2CC"/>
            <w:vAlign w:val="center"/>
            <w:hideMark/>
          </w:tcPr>
          <w:p w:rsidR="002A653F" w:rsidRPr="003469EE" w:rsidP="00F505D4" w14:paraId="468B6256"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000000" w:fill="FFF2CC"/>
            <w:vAlign w:val="center"/>
            <w:hideMark/>
          </w:tcPr>
          <w:p w:rsidR="002A653F" w:rsidRPr="003469EE" w:rsidP="00F505D4" w14:paraId="468B6257"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-3 900 490</w:t>
            </w:r>
          </w:p>
        </w:tc>
        <w:tc>
          <w:tcPr>
            <w:tcW w:w="1165" w:type="dxa"/>
            <w:shd w:val="clear" w:color="000000" w:fill="FFF2CC"/>
            <w:vAlign w:val="center"/>
            <w:hideMark/>
          </w:tcPr>
          <w:p w:rsidR="002A653F" w:rsidRPr="003469EE" w:rsidP="00F505D4" w14:paraId="468B6258"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-4 853 777</w:t>
            </w:r>
          </w:p>
        </w:tc>
      </w:tr>
      <w:tr w14:paraId="468B6262" w14:textId="77777777" w:rsidTr="002A653F">
        <w:tblPrEx>
          <w:tblW w:w="9357" w:type="dxa"/>
          <w:tblInd w:w="-431" w:type="dxa"/>
          <w:tblLayout w:type="fixed"/>
          <w:tblLook w:val="04A0"/>
        </w:tblPrEx>
        <w:trPr>
          <w:trHeight w:val="765"/>
        </w:trPr>
        <w:tc>
          <w:tcPr>
            <w:tcW w:w="1135" w:type="dxa"/>
            <w:shd w:val="clear" w:color="auto" w:fill="auto"/>
            <w:vAlign w:val="center"/>
            <w:hideMark/>
          </w:tcPr>
          <w:p w:rsidR="002A653F" w:rsidRPr="003469EE" w:rsidP="00F505D4" w14:paraId="468B625A" w14:textId="77777777">
            <w:pPr>
              <w:spacing w:after="0" w:line="240" w:lineRule="auto"/>
              <w:rPr>
                <w:rFonts w:ascii="Times New Roman" w:eastAsia="Times New Roman" w:hAnsi="Times New Roman" w:cs="Times New Roman"/>
                <w:i/>
                <w:iCs/>
                <w:color w:val="000000"/>
                <w:lang w:eastAsia="lv-LV"/>
              </w:rPr>
            </w:pPr>
            <w:r w:rsidRPr="003469EE">
              <w:rPr>
                <w:rFonts w:ascii="Times New Roman" w:eastAsia="Times New Roman" w:hAnsi="Times New Roman" w:cs="Times New Roman"/>
                <w:i/>
                <w:iCs/>
                <w:color w:val="000000"/>
                <w:lang w:eastAsia="lv-LV"/>
              </w:rPr>
              <w:t>01.07.00 “Dotācija brīvpusdienu nodrošināšanai 1., 2., 3. un 4.klases izglītojamiem"</w:t>
            </w:r>
          </w:p>
        </w:tc>
        <w:tc>
          <w:tcPr>
            <w:tcW w:w="1134" w:type="dxa"/>
            <w:shd w:val="clear" w:color="auto" w:fill="auto"/>
            <w:vAlign w:val="center"/>
            <w:hideMark/>
          </w:tcPr>
          <w:p w:rsidR="002A653F" w:rsidRPr="003469EE" w:rsidP="00F505D4" w14:paraId="468B625B"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992" w:type="dxa"/>
            <w:shd w:val="clear" w:color="auto" w:fill="auto"/>
            <w:vAlign w:val="center"/>
            <w:hideMark/>
          </w:tcPr>
          <w:p w:rsidR="002A653F" w:rsidRPr="003469EE" w:rsidP="00F505D4" w14:paraId="468B625C"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shd w:val="clear" w:color="auto" w:fill="auto"/>
            <w:vAlign w:val="center"/>
            <w:hideMark/>
          </w:tcPr>
          <w:p w:rsidR="002A653F" w:rsidRPr="003469EE" w:rsidP="00F505D4" w14:paraId="468B625D"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auto" w:fill="auto"/>
            <w:vAlign w:val="center"/>
            <w:hideMark/>
          </w:tcPr>
          <w:p w:rsidR="002A653F" w:rsidRPr="003469EE" w:rsidP="00F505D4" w14:paraId="468B625E"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-1 900 462</w:t>
            </w:r>
          </w:p>
        </w:tc>
        <w:tc>
          <w:tcPr>
            <w:tcW w:w="1360" w:type="dxa"/>
            <w:shd w:val="clear" w:color="auto" w:fill="auto"/>
            <w:vAlign w:val="center"/>
            <w:hideMark/>
          </w:tcPr>
          <w:p w:rsidR="002A653F" w:rsidRPr="003469EE" w:rsidP="00F505D4" w14:paraId="468B625F"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shd w:val="clear" w:color="auto" w:fill="auto"/>
            <w:vAlign w:val="center"/>
            <w:hideMark/>
          </w:tcPr>
          <w:p w:rsidR="002A653F" w:rsidRPr="003469EE" w:rsidP="00F505D4" w14:paraId="468B6260"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-3 900 490</w:t>
            </w:r>
          </w:p>
        </w:tc>
        <w:tc>
          <w:tcPr>
            <w:tcW w:w="1165" w:type="dxa"/>
            <w:shd w:val="clear" w:color="auto" w:fill="auto"/>
            <w:vAlign w:val="center"/>
            <w:hideMark/>
          </w:tcPr>
          <w:p w:rsidR="002A653F" w:rsidRPr="003469EE" w:rsidP="00F505D4" w14:paraId="468B6261" w14:textId="77777777">
            <w:pPr>
              <w:spacing w:after="0" w:line="240" w:lineRule="auto"/>
              <w:jc w:val="right"/>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-4 853 777</w:t>
            </w:r>
          </w:p>
        </w:tc>
      </w:tr>
      <w:tr w14:paraId="468B626B" w14:textId="77777777" w:rsidTr="002A653F">
        <w:tblPrEx>
          <w:tblW w:w="9357" w:type="dxa"/>
          <w:tblInd w:w="-431" w:type="dxa"/>
          <w:tblLayout w:type="fixed"/>
          <w:tblLook w:val="04A0"/>
        </w:tblPrEx>
        <w:trPr>
          <w:trHeight w:val="630"/>
        </w:trPr>
        <w:tc>
          <w:tcPr>
            <w:tcW w:w="1135" w:type="dxa"/>
            <w:shd w:val="clear" w:color="auto" w:fill="auto"/>
            <w:vAlign w:val="center"/>
            <w:hideMark/>
          </w:tcPr>
          <w:p w:rsidR="002A653F" w:rsidRPr="003469EE" w:rsidP="00F505D4" w14:paraId="468B6263"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3.2. valsts speciālais budžets</w:t>
            </w:r>
          </w:p>
        </w:tc>
        <w:tc>
          <w:tcPr>
            <w:tcW w:w="1134" w:type="dxa"/>
            <w:shd w:val="clear" w:color="auto" w:fill="auto"/>
            <w:vAlign w:val="center"/>
            <w:hideMark/>
          </w:tcPr>
          <w:p w:rsidR="002A653F" w:rsidRPr="003469EE" w:rsidP="00F505D4" w14:paraId="468B6264"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992" w:type="dxa"/>
            <w:shd w:val="clear" w:color="auto" w:fill="auto"/>
            <w:vAlign w:val="center"/>
            <w:hideMark/>
          </w:tcPr>
          <w:p w:rsidR="002A653F" w:rsidRPr="003469EE" w:rsidP="00F505D4" w14:paraId="468B6265"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auto" w:fill="auto"/>
            <w:vAlign w:val="center"/>
            <w:hideMark/>
          </w:tcPr>
          <w:p w:rsidR="002A653F" w:rsidRPr="003469EE" w:rsidP="00F505D4" w14:paraId="468B6266"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67"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68"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69"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165" w:type="dxa"/>
            <w:shd w:val="clear" w:color="auto" w:fill="auto"/>
            <w:vAlign w:val="center"/>
            <w:hideMark/>
          </w:tcPr>
          <w:p w:rsidR="002A653F" w:rsidRPr="003469EE" w:rsidP="00F505D4" w14:paraId="468B626A"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r>
      <w:tr w14:paraId="468B6274" w14:textId="77777777" w:rsidTr="002A653F">
        <w:tblPrEx>
          <w:tblW w:w="9357" w:type="dxa"/>
          <w:tblInd w:w="-431" w:type="dxa"/>
          <w:tblLayout w:type="fixed"/>
          <w:tblLook w:val="04A0"/>
        </w:tblPrEx>
        <w:trPr>
          <w:trHeight w:val="315"/>
        </w:trPr>
        <w:tc>
          <w:tcPr>
            <w:tcW w:w="1135" w:type="dxa"/>
            <w:shd w:val="clear" w:color="auto" w:fill="auto"/>
            <w:vAlign w:val="center"/>
            <w:hideMark/>
          </w:tcPr>
          <w:p w:rsidR="002A653F" w:rsidRPr="003469EE" w:rsidP="00F505D4" w14:paraId="468B626C"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3.3. pašvaldību budžets</w:t>
            </w:r>
          </w:p>
        </w:tc>
        <w:tc>
          <w:tcPr>
            <w:tcW w:w="1134" w:type="dxa"/>
            <w:shd w:val="clear" w:color="auto" w:fill="auto"/>
            <w:vAlign w:val="center"/>
            <w:hideMark/>
          </w:tcPr>
          <w:p w:rsidR="002A653F" w:rsidRPr="003469EE" w:rsidP="00F505D4" w14:paraId="468B626D"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992" w:type="dxa"/>
            <w:shd w:val="clear" w:color="auto" w:fill="auto"/>
            <w:vAlign w:val="center"/>
            <w:hideMark/>
          </w:tcPr>
          <w:p w:rsidR="002A653F" w:rsidRPr="003469EE" w:rsidP="00F505D4" w14:paraId="468B626E"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auto" w:fill="auto"/>
            <w:vAlign w:val="center"/>
            <w:hideMark/>
          </w:tcPr>
          <w:p w:rsidR="002A653F" w:rsidRPr="003469EE" w:rsidP="00F505D4" w14:paraId="468B626F"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70"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71"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auto" w:fill="auto"/>
            <w:vAlign w:val="center"/>
            <w:hideMark/>
          </w:tcPr>
          <w:p w:rsidR="002A653F" w:rsidRPr="003469EE" w:rsidP="00F505D4" w14:paraId="468B6272"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165" w:type="dxa"/>
            <w:shd w:val="clear" w:color="auto" w:fill="auto"/>
            <w:vAlign w:val="center"/>
            <w:hideMark/>
          </w:tcPr>
          <w:p w:rsidR="002A653F" w:rsidRPr="003469EE" w:rsidP="00F505D4" w14:paraId="468B6273" w14:textId="77777777">
            <w:pPr>
              <w:spacing w:after="0" w:line="240" w:lineRule="auto"/>
              <w:jc w:val="right"/>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r>
      <w:tr w14:paraId="468B627D" w14:textId="77777777" w:rsidTr="002A653F">
        <w:tblPrEx>
          <w:tblW w:w="9357" w:type="dxa"/>
          <w:tblInd w:w="-431" w:type="dxa"/>
          <w:tblLayout w:type="fixed"/>
          <w:tblLook w:val="04A0"/>
        </w:tblPrEx>
        <w:trPr>
          <w:trHeight w:val="1575"/>
        </w:trPr>
        <w:tc>
          <w:tcPr>
            <w:tcW w:w="1135" w:type="dxa"/>
            <w:shd w:val="clear" w:color="000000" w:fill="E2EFDA"/>
            <w:vAlign w:val="center"/>
            <w:hideMark/>
          </w:tcPr>
          <w:p w:rsidR="002A653F" w:rsidRPr="003469EE" w:rsidP="00F505D4" w14:paraId="468B6275"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4. Finanšu līdzekļi papildu izdevumu finansēšanai (kompensējošu izdevumu samazinājumu norāda ar "+" zīmi)</w:t>
            </w:r>
          </w:p>
        </w:tc>
        <w:tc>
          <w:tcPr>
            <w:tcW w:w="1134" w:type="dxa"/>
            <w:shd w:val="clear" w:color="000000" w:fill="E2EFDA"/>
            <w:vAlign w:val="center"/>
            <w:hideMark/>
          </w:tcPr>
          <w:p w:rsidR="002A653F" w:rsidRPr="003469EE" w:rsidP="00F505D4" w14:paraId="468B6276"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X</w:t>
            </w:r>
          </w:p>
        </w:tc>
        <w:tc>
          <w:tcPr>
            <w:tcW w:w="992" w:type="dxa"/>
            <w:shd w:val="clear" w:color="000000" w:fill="E2EFDA"/>
            <w:vAlign w:val="center"/>
            <w:hideMark/>
          </w:tcPr>
          <w:p w:rsidR="002A653F" w:rsidRPr="003469EE" w:rsidP="00F505D4" w14:paraId="468B6277"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shd w:val="clear" w:color="000000" w:fill="E2EFDA"/>
            <w:vAlign w:val="center"/>
            <w:hideMark/>
          </w:tcPr>
          <w:p w:rsidR="002A653F" w:rsidRPr="003469EE" w:rsidP="00F505D4" w14:paraId="468B6278"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000000" w:fill="E2EFDA"/>
            <w:vAlign w:val="center"/>
            <w:hideMark/>
          </w:tcPr>
          <w:p w:rsidR="002A653F" w:rsidRPr="003469EE" w:rsidP="00F505D4" w14:paraId="468B6279"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000000" w:fill="E2EFDA"/>
            <w:vAlign w:val="center"/>
            <w:hideMark/>
          </w:tcPr>
          <w:p w:rsidR="002A653F" w:rsidRPr="003469EE" w:rsidP="00F505D4" w14:paraId="468B627A"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000000" w:fill="E2EFDA"/>
            <w:vAlign w:val="center"/>
            <w:hideMark/>
          </w:tcPr>
          <w:p w:rsidR="002A653F" w:rsidRPr="003469EE" w:rsidP="00F505D4" w14:paraId="468B627B"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165" w:type="dxa"/>
            <w:shd w:val="clear" w:color="000000" w:fill="E2EFDA"/>
            <w:vAlign w:val="center"/>
            <w:hideMark/>
          </w:tcPr>
          <w:p w:rsidR="002A653F" w:rsidRPr="003469EE" w:rsidP="00F505D4" w14:paraId="468B627C"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r>
      <w:tr w14:paraId="468B6286" w14:textId="77777777" w:rsidTr="002A653F">
        <w:tblPrEx>
          <w:tblW w:w="9357" w:type="dxa"/>
          <w:tblInd w:w="-431" w:type="dxa"/>
          <w:tblLayout w:type="fixed"/>
          <w:tblLook w:val="04A0"/>
        </w:tblPrEx>
        <w:trPr>
          <w:trHeight w:val="645"/>
        </w:trPr>
        <w:tc>
          <w:tcPr>
            <w:tcW w:w="1135" w:type="dxa"/>
            <w:shd w:val="clear" w:color="000000" w:fill="D9D9D9"/>
            <w:vAlign w:val="center"/>
            <w:hideMark/>
          </w:tcPr>
          <w:p w:rsidR="002A653F" w:rsidRPr="003469EE" w:rsidP="00F505D4" w14:paraId="468B627E"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5. Precizēta finansiālā ietekme:</w:t>
            </w:r>
          </w:p>
        </w:tc>
        <w:tc>
          <w:tcPr>
            <w:tcW w:w="1134" w:type="dxa"/>
            <w:vMerge w:val="restart"/>
            <w:shd w:val="clear" w:color="auto" w:fill="auto"/>
            <w:vAlign w:val="center"/>
            <w:hideMark/>
          </w:tcPr>
          <w:p w:rsidR="002A653F" w:rsidRPr="003469EE" w:rsidP="00F505D4" w14:paraId="468B627F"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992" w:type="dxa"/>
            <w:shd w:val="clear" w:color="000000" w:fill="D9D9D9"/>
            <w:vAlign w:val="center"/>
            <w:hideMark/>
          </w:tcPr>
          <w:p w:rsidR="002A653F" w:rsidRPr="003469EE" w:rsidP="00F505D4" w14:paraId="468B6280"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851" w:type="dxa"/>
            <w:vMerge w:val="restart"/>
            <w:shd w:val="clear" w:color="auto" w:fill="auto"/>
            <w:vAlign w:val="center"/>
            <w:hideMark/>
          </w:tcPr>
          <w:p w:rsidR="002A653F" w:rsidRPr="003469EE" w:rsidP="00F505D4" w14:paraId="468B6281"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000000" w:fill="D9D9D9"/>
            <w:vAlign w:val="center"/>
            <w:hideMark/>
          </w:tcPr>
          <w:p w:rsidR="002A653F" w:rsidRPr="003469EE" w:rsidP="00F505D4" w14:paraId="468B6282"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-3 255 386</w:t>
            </w:r>
          </w:p>
        </w:tc>
        <w:tc>
          <w:tcPr>
            <w:tcW w:w="1360" w:type="dxa"/>
            <w:vMerge w:val="restart"/>
            <w:shd w:val="clear" w:color="auto" w:fill="auto"/>
            <w:vAlign w:val="center"/>
            <w:hideMark/>
          </w:tcPr>
          <w:p w:rsidR="002A653F" w:rsidRPr="003469EE" w:rsidP="00F505D4" w14:paraId="468B6283"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0</w:t>
            </w:r>
          </w:p>
        </w:tc>
        <w:tc>
          <w:tcPr>
            <w:tcW w:w="1360" w:type="dxa"/>
            <w:shd w:val="clear" w:color="000000" w:fill="D9D9D9"/>
            <w:vAlign w:val="center"/>
            <w:hideMark/>
          </w:tcPr>
          <w:p w:rsidR="002A653F" w:rsidRPr="003469EE" w:rsidP="00F505D4" w14:paraId="468B6284"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-7 965 262</w:t>
            </w:r>
          </w:p>
        </w:tc>
        <w:tc>
          <w:tcPr>
            <w:tcW w:w="1165" w:type="dxa"/>
            <w:shd w:val="clear" w:color="000000" w:fill="D9D9D9"/>
            <w:vAlign w:val="center"/>
            <w:hideMark/>
          </w:tcPr>
          <w:p w:rsidR="002A653F" w:rsidRPr="003469EE" w:rsidP="00F505D4" w14:paraId="468B6285" w14:textId="77777777">
            <w:pPr>
              <w:spacing w:after="0" w:line="240" w:lineRule="auto"/>
              <w:jc w:val="center"/>
              <w:rPr>
                <w:rFonts w:ascii="Times New Roman" w:eastAsia="Times New Roman" w:hAnsi="Times New Roman" w:cs="Times New Roman"/>
                <w:b/>
                <w:bCs/>
                <w:color w:val="000000"/>
                <w:sz w:val="20"/>
                <w:szCs w:val="20"/>
                <w:lang w:eastAsia="lv-LV"/>
              </w:rPr>
            </w:pPr>
            <w:r w:rsidRPr="003469EE">
              <w:rPr>
                <w:rFonts w:ascii="Times New Roman" w:eastAsia="Times New Roman" w:hAnsi="Times New Roman" w:cs="Times New Roman"/>
                <w:b/>
                <w:bCs/>
                <w:color w:val="000000"/>
                <w:sz w:val="20"/>
                <w:szCs w:val="20"/>
                <w:lang w:eastAsia="lv-LV"/>
              </w:rPr>
              <w:t>-8 918 549</w:t>
            </w:r>
          </w:p>
        </w:tc>
      </w:tr>
      <w:tr w14:paraId="468B628F" w14:textId="77777777" w:rsidTr="002A653F">
        <w:tblPrEx>
          <w:tblW w:w="9357" w:type="dxa"/>
          <w:tblInd w:w="-431" w:type="dxa"/>
          <w:tblLayout w:type="fixed"/>
          <w:tblLook w:val="04A0"/>
        </w:tblPrEx>
        <w:trPr>
          <w:trHeight w:val="315"/>
        </w:trPr>
        <w:tc>
          <w:tcPr>
            <w:tcW w:w="1135" w:type="dxa"/>
            <w:shd w:val="clear" w:color="auto" w:fill="auto"/>
            <w:vAlign w:val="center"/>
            <w:hideMark/>
          </w:tcPr>
          <w:p w:rsidR="002A653F" w:rsidRPr="003469EE" w:rsidP="00F505D4" w14:paraId="468B6287"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5.1. valsts pamatbudžets</w:t>
            </w:r>
          </w:p>
        </w:tc>
        <w:tc>
          <w:tcPr>
            <w:tcW w:w="1134" w:type="dxa"/>
            <w:vMerge/>
            <w:vAlign w:val="center"/>
            <w:hideMark/>
          </w:tcPr>
          <w:p w:rsidR="002A653F" w:rsidRPr="003469EE" w:rsidP="00F505D4" w14:paraId="468B6288" w14:textId="77777777">
            <w:pPr>
              <w:spacing w:after="0" w:line="240" w:lineRule="auto"/>
              <w:rPr>
                <w:rFonts w:ascii="Times New Roman" w:eastAsia="Times New Roman" w:hAnsi="Times New Roman" w:cs="Times New Roman"/>
                <w:b/>
                <w:bCs/>
                <w:color w:val="000000"/>
                <w:sz w:val="20"/>
                <w:szCs w:val="20"/>
                <w:lang w:eastAsia="lv-LV"/>
              </w:rPr>
            </w:pPr>
          </w:p>
        </w:tc>
        <w:tc>
          <w:tcPr>
            <w:tcW w:w="992" w:type="dxa"/>
            <w:shd w:val="clear" w:color="auto" w:fill="auto"/>
            <w:vAlign w:val="center"/>
            <w:hideMark/>
          </w:tcPr>
          <w:p w:rsidR="002A653F" w:rsidRPr="003469EE" w:rsidP="00F505D4" w14:paraId="468B6289"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vMerge/>
            <w:vAlign w:val="center"/>
            <w:hideMark/>
          </w:tcPr>
          <w:p w:rsidR="002A653F" w:rsidRPr="003469EE" w:rsidP="00F505D4" w14:paraId="468B628A" w14:textId="77777777">
            <w:pPr>
              <w:spacing w:after="0" w:line="240" w:lineRule="auto"/>
              <w:rPr>
                <w:rFonts w:ascii="Times New Roman" w:eastAsia="Times New Roman" w:hAnsi="Times New Roman" w:cs="Times New Roman"/>
                <w:b/>
                <w:bCs/>
                <w:color w:val="000000"/>
                <w:sz w:val="20"/>
                <w:szCs w:val="20"/>
                <w:lang w:eastAsia="lv-LV"/>
              </w:rPr>
            </w:pPr>
          </w:p>
        </w:tc>
        <w:tc>
          <w:tcPr>
            <w:tcW w:w="1360" w:type="dxa"/>
            <w:shd w:val="clear" w:color="auto" w:fill="auto"/>
            <w:vAlign w:val="center"/>
            <w:hideMark/>
          </w:tcPr>
          <w:p w:rsidR="002A653F" w:rsidRPr="003469EE" w:rsidP="00F505D4" w14:paraId="468B628B"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-3 255 386</w:t>
            </w:r>
          </w:p>
        </w:tc>
        <w:tc>
          <w:tcPr>
            <w:tcW w:w="1360" w:type="dxa"/>
            <w:vMerge/>
            <w:vAlign w:val="center"/>
            <w:hideMark/>
          </w:tcPr>
          <w:p w:rsidR="002A653F" w:rsidRPr="003469EE" w:rsidP="00F505D4" w14:paraId="468B628C" w14:textId="77777777">
            <w:pPr>
              <w:spacing w:after="0" w:line="240" w:lineRule="auto"/>
              <w:rPr>
                <w:rFonts w:ascii="Times New Roman" w:eastAsia="Times New Roman" w:hAnsi="Times New Roman" w:cs="Times New Roman"/>
                <w:b/>
                <w:bCs/>
                <w:color w:val="000000"/>
                <w:sz w:val="20"/>
                <w:szCs w:val="20"/>
                <w:lang w:eastAsia="lv-LV"/>
              </w:rPr>
            </w:pPr>
          </w:p>
        </w:tc>
        <w:tc>
          <w:tcPr>
            <w:tcW w:w="1360" w:type="dxa"/>
            <w:shd w:val="clear" w:color="auto" w:fill="auto"/>
            <w:vAlign w:val="center"/>
            <w:hideMark/>
          </w:tcPr>
          <w:p w:rsidR="002A653F" w:rsidRPr="003469EE" w:rsidP="00F505D4" w14:paraId="468B628D"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-7 965 262</w:t>
            </w:r>
          </w:p>
        </w:tc>
        <w:tc>
          <w:tcPr>
            <w:tcW w:w="1165" w:type="dxa"/>
            <w:shd w:val="clear" w:color="auto" w:fill="auto"/>
            <w:vAlign w:val="center"/>
            <w:hideMark/>
          </w:tcPr>
          <w:p w:rsidR="002A653F" w:rsidRPr="003469EE" w:rsidP="00F505D4" w14:paraId="468B628E"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-8 918 549</w:t>
            </w:r>
          </w:p>
        </w:tc>
      </w:tr>
      <w:tr w14:paraId="468B6298" w14:textId="77777777" w:rsidTr="002A653F">
        <w:tblPrEx>
          <w:tblW w:w="9357" w:type="dxa"/>
          <w:tblInd w:w="-431" w:type="dxa"/>
          <w:tblLayout w:type="fixed"/>
          <w:tblLook w:val="04A0"/>
        </w:tblPrEx>
        <w:trPr>
          <w:trHeight w:val="315"/>
        </w:trPr>
        <w:tc>
          <w:tcPr>
            <w:tcW w:w="1135" w:type="dxa"/>
            <w:shd w:val="clear" w:color="auto" w:fill="auto"/>
            <w:vAlign w:val="center"/>
            <w:hideMark/>
          </w:tcPr>
          <w:p w:rsidR="002A653F" w:rsidRPr="003469EE" w:rsidP="00F505D4" w14:paraId="468B6290"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5.2. speciālais budžets</w:t>
            </w:r>
          </w:p>
        </w:tc>
        <w:tc>
          <w:tcPr>
            <w:tcW w:w="1134" w:type="dxa"/>
            <w:vMerge/>
            <w:vAlign w:val="center"/>
            <w:hideMark/>
          </w:tcPr>
          <w:p w:rsidR="002A653F" w:rsidRPr="003469EE" w:rsidP="00F505D4" w14:paraId="468B6291" w14:textId="77777777">
            <w:pPr>
              <w:spacing w:after="0" w:line="240" w:lineRule="auto"/>
              <w:rPr>
                <w:rFonts w:ascii="Times New Roman" w:eastAsia="Times New Roman" w:hAnsi="Times New Roman" w:cs="Times New Roman"/>
                <w:b/>
                <w:bCs/>
                <w:color w:val="000000"/>
                <w:sz w:val="20"/>
                <w:szCs w:val="20"/>
                <w:lang w:eastAsia="lv-LV"/>
              </w:rPr>
            </w:pPr>
          </w:p>
        </w:tc>
        <w:tc>
          <w:tcPr>
            <w:tcW w:w="992" w:type="dxa"/>
            <w:shd w:val="clear" w:color="auto" w:fill="auto"/>
            <w:vAlign w:val="center"/>
            <w:hideMark/>
          </w:tcPr>
          <w:p w:rsidR="002A653F" w:rsidRPr="003469EE" w:rsidP="00F505D4" w14:paraId="468B6292"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vMerge/>
            <w:vAlign w:val="center"/>
            <w:hideMark/>
          </w:tcPr>
          <w:p w:rsidR="002A653F" w:rsidRPr="003469EE" w:rsidP="00F505D4" w14:paraId="468B6293" w14:textId="77777777">
            <w:pPr>
              <w:spacing w:after="0" w:line="240" w:lineRule="auto"/>
              <w:rPr>
                <w:rFonts w:ascii="Times New Roman" w:eastAsia="Times New Roman" w:hAnsi="Times New Roman" w:cs="Times New Roman"/>
                <w:b/>
                <w:bCs/>
                <w:color w:val="000000"/>
                <w:sz w:val="20"/>
                <w:szCs w:val="20"/>
                <w:lang w:eastAsia="lv-LV"/>
              </w:rPr>
            </w:pPr>
          </w:p>
        </w:tc>
        <w:tc>
          <w:tcPr>
            <w:tcW w:w="1360" w:type="dxa"/>
            <w:shd w:val="clear" w:color="auto" w:fill="auto"/>
            <w:vAlign w:val="center"/>
            <w:hideMark/>
          </w:tcPr>
          <w:p w:rsidR="002A653F" w:rsidRPr="003469EE" w:rsidP="00F505D4" w14:paraId="468B6294"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vMerge/>
            <w:vAlign w:val="center"/>
            <w:hideMark/>
          </w:tcPr>
          <w:p w:rsidR="002A653F" w:rsidRPr="003469EE" w:rsidP="00F505D4" w14:paraId="468B6295" w14:textId="77777777">
            <w:pPr>
              <w:spacing w:after="0" w:line="240" w:lineRule="auto"/>
              <w:rPr>
                <w:rFonts w:ascii="Times New Roman" w:eastAsia="Times New Roman" w:hAnsi="Times New Roman" w:cs="Times New Roman"/>
                <w:b/>
                <w:bCs/>
                <w:color w:val="000000"/>
                <w:sz w:val="20"/>
                <w:szCs w:val="20"/>
                <w:lang w:eastAsia="lv-LV"/>
              </w:rPr>
            </w:pPr>
          </w:p>
        </w:tc>
        <w:tc>
          <w:tcPr>
            <w:tcW w:w="1360" w:type="dxa"/>
            <w:shd w:val="clear" w:color="auto" w:fill="auto"/>
            <w:vAlign w:val="center"/>
            <w:hideMark/>
          </w:tcPr>
          <w:p w:rsidR="002A653F" w:rsidRPr="003469EE" w:rsidP="00F505D4" w14:paraId="468B6296"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165" w:type="dxa"/>
            <w:shd w:val="clear" w:color="auto" w:fill="auto"/>
            <w:vAlign w:val="center"/>
            <w:hideMark/>
          </w:tcPr>
          <w:p w:rsidR="002A653F" w:rsidRPr="003469EE" w:rsidP="00F505D4" w14:paraId="468B6297"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r>
      <w:tr w14:paraId="468B62A1" w14:textId="77777777" w:rsidTr="002A653F">
        <w:tblPrEx>
          <w:tblW w:w="9357" w:type="dxa"/>
          <w:tblInd w:w="-431" w:type="dxa"/>
          <w:tblLayout w:type="fixed"/>
          <w:tblLook w:val="04A0"/>
        </w:tblPrEx>
        <w:trPr>
          <w:trHeight w:val="315"/>
        </w:trPr>
        <w:tc>
          <w:tcPr>
            <w:tcW w:w="1135" w:type="dxa"/>
            <w:shd w:val="clear" w:color="auto" w:fill="auto"/>
            <w:vAlign w:val="center"/>
            <w:hideMark/>
          </w:tcPr>
          <w:p w:rsidR="002A653F" w:rsidRPr="003469EE" w:rsidP="00F505D4" w14:paraId="468B6299"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5.3. pašvaldību budžets</w:t>
            </w:r>
          </w:p>
        </w:tc>
        <w:tc>
          <w:tcPr>
            <w:tcW w:w="1134" w:type="dxa"/>
            <w:vMerge/>
            <w:vAlign w:val="center"/>
            <w:hideMark/>
          </w:tcPr>
          <w:p w:rsidR="002A653F" w:rsidRPr="003469EE" w:rsidP="00F505D4" w14:paraId="468B629A" w14:textId="77777777">
            <w:pPr>
              <w:spacing w:after="0" w:line="240" w:lineRule="auto"/>
              <w:rPr>
                <w:rFonts w:ascii="Times New Roman" w:eastAsia="Times New Roman" w:hAnsi="Times New Roman" w:cs="Times New Roman"/>
                <w:b/>
                <w:bCs/>
                <w:color w:val="000000"/>
                <w:sz w:val="20"/>
                <w:szCs w:val="20"/>
                <w:lang w:eastAsia="lv-LV"/>
              </w:rPr>
            </w:pPr>
          </w:p>
        </w:tc>
        <w:tc>
          <w:tcPr>
            <w:tcW w:w="992" w:type="dxa"/>
            <w:shd w:val="clear" w:color="auto" w:fill="auto"/>
            <w:vAlign w:val="center"/>
            <w:hideMark/>
          </w:tcPr>
          <w:p w:rsidR="002A653F" w:rsidRPr="003469EE" w:rsidP="00F505D4" w14:paraId="468B629B"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851" w:type="dxa"/>
            <w:vMerge/>
            <w:vAlign w:val="center"/>
            <w:hideMark/>
          </w:tcPr>
          <w:p w:rsidR="002A653F" w:rsidRPr="003469EE" w:rsidP="00F505D4" w14:paraId="468B629C" w14:textId="77777777">
            <w:pPr>
              <w:spacing w:after="0" w:line="240" w:lineRule="auto"/>
              <w:rPr>
                <w:rFonts w:ascii="Times New Roman" w:eastAsia="Times New Roman" w:hAnsi="Times New Roman" w:cs="Times New Roman"/>
                <w:b/>
                <w:bCs/>
                <w:color w:val="000000"/>
                <w:sz w:val="20"/>
                <w:szCs w:val="20"/>
                <w:lang w:eastAsia="lv-LV"/>
              </w:rPr>
            </w:pPr>
          </w:p>
        </w:tc>
        <w:tc>
          <w:tcPr>
            <w:tcW w:w="1360" w:type="dxa"/>
            <w:shd w:val="clear" w:color="auto" w:fill="auto"/>
            <w:vAlign w:val="center"/>
            <w:hideMark/>
          </w:tcPr>
          <w:p w:rsidR="002A653F" w:rsidRPr="003469EE" w:rsidP="00F505D4" w14:paraId="468B629D"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360" w:type="dxa"/>
            <w:vMerge/>
            <w:vAlign w:val="center"/>
            <w:hideMark/>
          </w:tcPr>
          <w:p w:rsidR="002A653F" w:rsidRPr="003469EE" w:rsidP="00F505D4" w14:paraId="468B629E" w14:textId="77777777">
            <w:pPr>
              <w:spacing w:after="0" w:line="240" w:lineRule="auto"/>
              <w:rPr>
                <w:rFonts w:ascii="Times New Roman" w:eastAsia="Times New Roman" w:hAnsi="Times New Roman" w:cs="Times New Roman"/>
                <w:b/>
                <w:bCs/>
                <w:color w:val="000000"/>
                <w:sz w:val="20"/>
                <w:szCs w:val="20"/>
                <w:lang w:eastAsia="lv-LV"/>
              </w:rPr>
            </w:pPr>
          </w:p>
        </w:tc>
        <w:tc>
          <w:tcPr>
            <w:tcW w:w="1360" w:type="dxa"/>
            <w:shd w:val="clear" w:color="auto" w:fill="auto"/>
            <w:vAlign w:val="center"/>
            <w:hideMark/>
          </w:tcPr>
          <w:p w:rsidR="002A653F" w:rsidRPr="003469EE" w:rsidP="00F505D4" w14:paraId="468B629F"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c>
          <w:tcPr>
            <w:tcW w:w="1165" w:type="dxa"/>
            <w:shd w:val="clear" w:color="auto" w:fill="auto"/>
            <w:vAlign w:val="center"/>
            <w:hideMark/>
          </w:tcPr>
          <w:p w:rsidR="002A653F" w:rsidRPr="003469EE" w:rsidP="00F505D4" w14:paraId="468B62A0" w14:textId="77777777">
            <w:pPr>
              <w:spacing w:after="0" w:line="240" w:lineRule="auto"/>
              <w:jc w:val="center"/>
              <w:rPr>
                <w:rFonts w:ascii="Times New Roman" w:eastAsia="Times New Roman" w:hAnsi="Times New Roman" w:cs="Times New Roman"/>
                <w:color w:val="000000"/>
                <w:sz w:val="20"/>
                <w:szCs w:val="20"/>
                <w:lang w:eastAsia="lv-LV"/>
              </w:rPr>
            </w:pPr>
            <w:r w:rsidRPr="003469EE">
              <w:rPr>
                <w:rFonts w:ascii="Times New Roman" w:eastAsia="Times New Roman" w:hAnsi="Times New Roman" w:cs="Times New Roman"/>
                <w:color w:val="000000"/>
                <w:sz w:val="20"/>
                <w:szCs w:val="20"/>
                <w:lang w:eastAsia="lv-LV"/>
              </w:rPr>
              <w:t>0</w:t>
            </w:r>
          </w:p>
        </w:tc>
      </w:tr>
      <w:tr w14:paraId="468B62A4" w14:textId="77777777" w:rsidTr="002A653F">
        <w:tblPrEx>
          <w:tblW w:w="9357" w:type="dxa"/>
          <w:tblInd w:w="-431" w:type="dxa"/>
          <w:tblLayout w:type="fixed"/>
          <w:tblLook w:val="04A0"/>
        </w:tblPrEx>
        <w:trPr>
          <w:trHeight w:val="3234"/>
        </w:trPr>
        <w:tc>
          <w:tcPr>
            <w:tcW w:w="1135" w:type="dxa"/>
            <w:vMerge w:val="restart"/>
            <w:shd w:val="clear" w:color="auto" w:fill="auto"/>
            <w:hideMark/>
          </w:tcPr>
          <w:p w:rsidR="002A653F" w:rsidRPr="003469EE" w:rsidP="00F505D4" w14:paraId="468B62A2"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6. Detalizēts ieņēmumu un izdevumu aprēķins (ja nepieciešams, detalizētu ieņēmumu un izdevumu aprēķinu var pievienot anotācijas pielikumā):</w:t>
            </w:r>
          </w:p>
        </w:tc>
        <w:tc>
          <w:tcPr>
            <w:tcW w:w="8222" w:type="dxa"/>
            <w:gridSpan w:val="7"/>
            <w:shd w:val="clear" w:color="auto" w:fill="auto"/>
            <w:hideMark/>
          </w:tcPr>
          <w:p w:rsidR="002A653F" w:rsidRPr="003469EE" w:rsidP="00F505D4" w14:paraId="468B62A3"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 xml:space="preserve">Likumprojekts paredz, ka sākot ar 2019. gada 1. septembri pamatizglītības apguvi </w:t>
            </w:r>
            <w:r w:rsidR="00DB47FD">
              <w:rPr>
                <w:rFonts w:ascii="Times New Roman" w:eastAsia="Times New Roman" w:hAnsi="Times New Roman" w:cs="Times New Roman"/>
                <w:color w:val="000000"/>
                <w:lang w:eastAsia="lv-LV"/>
              </w:rPr>
              <w:t xml:space="preserve">pakāpeniski </w:t>
            </w:r>
            <w:r w:rsidRPr="003469EE">
              <w:rPr>
                <w:rFonts w:ascii="Times New Roman" w:eastAsia="Times New Roman" w:hAnsi="Times New Roman" w:cs="Times New Roman"/>
                <w:color w:val="000000"/>
                <w:lang w:eastAsia="lv-LV"/>
              </w:rPr>
              <w:t>uzsāks bērni no sešu gadu vecuma.</w:t>
            </w:r>
            <w:r w:rsidRPr="003469EE">
              <w:rPr>
                <w:rFonts w:ascii="Times New Roman" w:eastAsia="Times New Roman" w:hAnsi="Times New Roman" w:cs="Times New Roman"/>
                <w:color w:val="000000"/>
                <w:lang w:eastAsia="lv-LV"/>
              </w:rPr>
              <w:br/>
            </w:r>
            <w:r w:rsidRPr="003469EE">
              <w:rPr>
                <w:rFonts w:ascii="Times New Roman" w:eastAsia="Times New Roman" w:hAnsi="Times New Roman" w:cs="Times New Roman"/>
                <w:color w:val="000000"/>
                <w:lang w:eastAsia="lv-LV"/>
              </w:rPr>
              <w:br/>
            </w:r>
            <w:r w:rsidRPr="003469EE">
              <w:rPr>
                <w:rFonts w:ascii="Times New Roman" w:eastAsia="Times New Roman" w:hAnsi="Times New Roman" w:cs="Times New Roman"/>
                <w:b/>
                <w:bCs/>
                <w:color w:val="000000"/>
                <w:u w:val="single"/>
                <w:lang w:eastAsia="lv-LV"/>
              </w:rPr>
              <w:t>Pedagogu darba samaksas nodrošināšana</w:t>
            </w:r>
            <w:r w:rsidRPr="003469EE">
              <w:rPr>
                <w:rFonts w:ascii="Times New Roman" w:eastAsia="Times New Roman" w:hAnsi="Times New Roman" w:cs="Times New Roman"/>
                <w:color w:val="000000"/>
                <w:lang w:eastAsia="lv-LV"/>
              </w:rPr>
              <w:t>.</w:t>
            </w:r>
            <w:r w:rsidRPr="003469EE">
              <w:rPr>
                <w:rFonts w:ascii="Times New Roman" w:eastAsia="Times New Roman" w:hAnsi="Times New Roman" w:cs="Times New Roman"/>
                <w:color w:val="000000"/>
                <w:lang w:eastAsia="lv-LV"/>
              </w:rPr>
              <w:br/>
              <w:t xml:space="preserve">Valdības rīcības plāna 107.uzdevums nosaka uzdevumu veikt visaptverošu izglītības satura reformu vispārējā izglītībā, lai nodrošinātu skolas beidzējus ar nepieciešamajām prasmē dzīvei zināšanu sabiedrībā, un </w:t>
            </w:r>
            <w:r w:rsidRPr="003469EE">
              <w:rPr>
                <w:rFonts w:ascii="Times New Roman" w:eastAsia="Times New Roman" w:hAnsi="Times New Roman" w:cs="Times New Roman"/>
                <w:color w:val="000000"/>
                <w:lang w:eastAsia="lv-LV"/>
              </w:rPr>
              <w:t>konsituācijā</w:t>
            </w:r>
            <w:r w:rsidRPr="003469EE">
              <w:rPr>
                <w:rFonts w:ascii="Times New Roman" w:eastAsia="Times New Roman" w:hAnsi="Times New Roman" w:cs="Times New Roman"/>
                <w:color w:val="000000"/>
                <w:lang w:eastAsia="lv-LV"/>
              </w:rPr>
              <w:t xml:space="preserve"> iepriekš minētais uzdevums sasaistīts ar otru valdības rīcības plānā ietverto uzdevumu (112.) noteikt termiņu pārejai uz obligātu vidējo – vispārējo vai profesionālo – izglītību, kas attiecīgi valdības rīcības plānā paredz ministrijai no 2019./2020. mācību gada ieviest obligāto vidējo izglītību, līdztekus pakāpeniski ieviešot mācības 1. klasē no sešu gadu vecuma.</w:t>
            </w:r>
            <w:r w:rsidRPr="003469EE">
              <w:rPr>
                <w:rFonts w:ascii="Times New Roman" w:eastAsia="Times New Roman" w:hAnsi="Times New Roman" w:cs="Times New Roman"/>
                <w:color w:val="000000"/>
                <w:lang w:eastAsia="lv-LV"/>
              </w:rPr>
              <w:br/>
              <w:t>Ņemot vērā valdības rīcības plānā noteiktās valsts prioritātes izglītībā, jautājums par papildu valsts budžeta līdzekļu piešķiršanu skatāms Ministru kabinetā, sagatavojot valsts budžetu 2019. gadam.</w:t>
            </w:r>
          </w:p>
        </w:tc>
      </w:tr>
      <w:tr w14:paraId="468B62A7" w14:textId="77777777" w:rsidTr="002A653F">
        <w:tblPrEx>
          <w:tblW w:w="9357" w:type="dxa"/>
          <w:tblInd w:w="-431" w:type="dxa"/>
          <w:tblLayout w:type="fixed"/>
          <w:tblLook w:val="04A0"/>
        </w:tblPrEx>
        <w:trPr>
          <w:trHeight w:val="2387"/>
        </w:trPr>
        <w:tc>
          <w:tcPr>
            <w:tcW w:w="1135" w:type="dxa"/>
            <w:vMerge/>
            <w:vAlign w:val="center"/>
            <w:hideMark/>
          </w:tcPr>
          <w:p w:rsidR="002A653F" w:rsidRPr="003469EE" w:rsidP="00F505D4" w14:paraId="468B62A5" w14:textId="77777777">
            <w:pPr>
              <w:spacing w:after="0" w:line="240" w:lineRule="auto"/>
              <w:rPr>
                <w:rFonts w:ascii="Times New Roman" w:eastAsia="Times New Roman" w:hAnsi="Times New Roman" w:cs="Times New Roman"/>
                <w:b/>
                <w:bCs/>
                <w:color w:val="000000"/>
                <w:lang w:eastAsia="lv-LV"/>
              </w:rPr>
            </w:pPr>
          </w:p>
        </w:tc>
        <w:tc>
          <w:tcPr>
            <w:tcW w:w="8222" w:type="dxa"/>
            <w:gridSpan w:val="7"/>
            <w:shd w:val="clear" w:color="auto" w:fill="auto"/>
            <w:hideMark/>
          </w:tcPr>
          <w:p w:rsidR="002A653F" w:rsidRPr="003469EE" w:rsidP="00F505D4" w14:paraId="468B62A6"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b/>
                <w:bCs/>
                <w:color w:val="000000"/>
                <w:u w:val="single"/>
                <w:lang w:eastAsia="lv-LV"/>
              </w:rPr>
              <w:t>Brīvpusdienas no 1. līdz 4. klasei</w:t>
            </w:r>
            <w:r w:rsidRPr="003469EE">
              <w:rPr>
                <w:rFonts w:ascii="Times New Roman" w:eastAsia="Times New Roman" w:hAnsi="Times New Roman" w:cs="Times New Roman"/>
                <w:color w:val="000000"/>
                <w:lang w:eastAsia="lv-LV"/>
              </w:rPr>
              <w:t>.</w:t>
            </w:r>
            <w:r w:rsidRPr="003469EE">
              <w:rPr>
                <w:rFonts w:ascii="Times New Roman" w:eastAsia="Times New Roman" w:hAnsi="Times New Roman" w:cs="Times New Roman"/>
                <w:color w:val="000000"/>
                <w:lang w:eastAsia="lv-LV"/>
              </w:rPr>
              <w:br/>
              <w:t>2010. gada 28. decembrī ir pieņemti ministru kabineta noteikumi Nr. 1206 “Kārtība, kādā aprēķina, piešķir un izlieto valsts budžetā paredzētos līdzekļus pašvaldībām pamatizglītības iestādes skolēnu ēdināšanai” (turpmāk - noteikumi Nr. 1206). Noteikumi Nr. 1206 nosaka kārtību, kādā aprēķina, piešķir un izlieto valsts budžetā paredzētos līdzekļus pašvaldībām to vispārējās izglītības iestāžu skolēnu (turpmāk šajā sadaļā – izglītojamais) ēdināšanai, kuras īsteno pamatizglītības programmas.</w:t>
            </w:r>
            <w:r w:rsidRPr="003469EE">
              <w:rPr>
                <w:rFonts w:ascii="Times New Roman" w:eastAsia="Times New Roman" w:hAnsi="Times New Roman" w:cs="Times New Roman"/>
                <w:color w:val="000000"/>
                <w:lang w:eastAsia="lv-LV"/>
              </w:rPr>
              <w:br/>
              <w:t>Ņemot vērā noteikumos Nr. 1206 noteikto un valdības rīcības plānā noteiktās valsts prioritātes izglītībā, jautājums par papildu valsts budžeta līdzekļu piešķiršanu skatāms Ministru kabinetā, sagatavojot valsts budžetu 2019. gadam.</w:t>
            </w:r>
          </w:p>
        </w:tc>
      </w:tr>
      <w:tr w14:paraId="468B62AA" w14:textId="77777777" w:rsidTr="002A653F">
        <w:tblPrEx>
          <w:tblW w:w="9357" w:type="dxa"/>
          <w:tblInd w:w="-431" w:type="dxa"/>
          <w:tblLayout w:type="fixed"/>
          <w:tblLook w:val="04A0"/>
        </w:tblPrEx>
        <w:trPr>
          <w:trHeight w:val="315"/>
        </w:trPr>
        <w:tc>
          <w:tcPr>
            <w:tcW w:w="1135" w:type="dxa"/>
            <w:vMerge/>
            <w:vAlign w:val="center"/>
            <w:hideMark/>
          </w:tcPr>
          <w:p w:rsidR="002A653F" w:rsidRPr="003469EE" w:rsidP="00F505D4" w14:paraId="468B62A8" w14:textId="77777777">
            <w:pPr>
              <w:spacing w:after="0" w:line="240" w:lineRule="auto"/>
              <w:rPr>
                <w:rFonts w:ascii="Times New Roman" w:eastAsia="Times New Roman" w:hAnsi="Times New Roman" w:cs="Times New Roman"/>
                <w:b/>
                <w:bCs/>
                <w:color w:val="000000"/>
                <w:lang w:eastAsia="lv-LV"/>
              </w:rPr>
            </w:pPr>
          </w:p>
        </w:tc>
        <w:tc>
          <w:tcPr>
            <w:tcW w:w="8222" w:type="dxa"/>
            <w:gridSpan w:val="7"/>
            <w:shd w:val="clear" w:color="000000" w:fill="D9D9D9"/>
            <w:vAlign w:val="bottom"/>
            <w:hideMark/>
          </w:tcPr>
          <w:p w:rsidR="002A653F" w:rsidRPr="003469EE" w:rsidP="00F505D4" w14:paraId="468B62A9" w14:textId="77777777">
            <w:pPr>
              <w:spacing w:after="0" w:line="240" w:lineRule="auto"/>
              <w:jc w:val="center"/>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Kopējā projekta finansiālā ietekme</w:t>
            </w:r>
          </w:p>
        </w:tc>
      </w:tr>
      <w:tr w14:paraId="468B62B0" w14:textId="77777777" w:rsidTr="002A653F">
        <w:tblPrEx>
          <w:tblW w:w="9357" w:type="dxa"/>
          <w:tblInd w:w="-431" w:type="dxa"/>
          <w:tblLayout w:type="fixed"/>
          <w:tblLook w:val="04A0"/>
        </w:tblPrEx>
        <w:trPr>
          <w:trHeight w:val="300"/>
        </w:trPr>
        <w:tc>
          <w:tcPr>
            <w:tcW w:w="1135" w:type="dxa"/>
            <w:vMerge/>
            <w:vAlign w:val="center"/>
            <w:hideMark/>
          </w:tcPr>
          <w:p w:rsidR="002A653F" w:rsidRPr="003469EE" w:rsidP="00F505D4" w14:paraId="468B62AB" w14:textId="77777777">
            <w:pPr>
              <w:spacing w:after="0" w:line="240" w:lineRule="auto"/>
              <w:rPr>
                <w:rFonts w:ascii="Times New Roman" w:eastAsia="Times New Roman" w:hAnsi="Times New Roman" w:cs="Times New Roman"/>
                <w:b/>
                <w:bCs/>
                <w:color w:val="000000"/>
                <w:lang w:eastAsia="lv-LV"/>
              </w:rPr>
            </w:pPr>
          </w:p>
        </w:tc>
        <w:tc>
          <w:tcPr>
            <w:tcW w:w="4337" w:type="dxa"/>
            <w:gridSpan w:val="4"/>
            <w:shd w:val="clear" w:color="auto" w:fill="auto"/>
            <w:vAlign w:val="bottom"/>
            <w:hideMark/>
          </w:tcPr>
          <w:p w:rsidR="002A653F" w:rsidRPr="003469EE" w:rsidP="00F505D4" w14:paraId="468B62AC"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 </w:t>
            </w:r>
          </w:p>
        </w:tc>
        <w:tc>
          <w:tcPr>
            <w:tcW w:w="1360" w:type="dxa"/>
            <w:shd w:val="clear" w:color="auto" w:fill="auto"/>
            <w:vAlign w:val="center"/>
            <w:hideMark/>
          </w:tcPr>
          <w:p w:rsidR="002A653F" w:rsidRPr="003469EE" w:rsidP="00F505D4" w14:paraId="468B62AD"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2019.gads</w:t>
            </w:r>
          </w:p>
        </w:tc>
        <w:tc>
          <w:tcPr>
            <w:tcW w:w="1360" w:type="dxa"/>
            <w:shd w:val="clear" w:color="auto" w:fill="auto"/>
            <w:vAlign w:val="center"/>
            <w:hideMark/>
          </w:tcPr>
          <w:p w:rsidR="002A653F" w:rsidRPr="003469EE" w:rsidP="00F505D4" w14:paraId="468B62AE"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2020.gads</w:t>
            </w:r>
          </w:p>
        </w:tc>
        <w:tc>
          <w:tcPr>
            <w:tcW w:w="1165" w:type="dxa"/>
            <w:shd w:val="clear" w:color="auto" w:fill="auto"/>
            <w:vAlign w:val="center"/>
            <w:hideMark/>
          </w:tcPr>
          <w:p w:rsidR="002A653F" w:rsidRPr="003469EE" w:rsidP="00F505D4" w14:paraId="468B62AF" w14:textId="77777777">
            <w:pPr>
              <w:spacing w:after="0" w:line="240" w:lineRule="auto"/>
              <w:jc w:val="center"/>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2021.gads</w:t>
            </w:r>
          </w:p>
        </w:tc>
      </w:tr>
      <w:tr w14:paraId="468B62B6" w14:textId="77777777" w:rsidTr="002A653F">
        <w:tblPrEx>
          <w:tblW w:w="9357" w:type="dxa"/>
          <w:tblInd w:w="-431" w:type="dxa"/>
          <w:tblLayout w:type="fixed"/>
          <w:tblLook w:val="04A0"/>
        </w:tblPrEx>
        <w:trPr>
          <w:trHeight w:val="255"/>
        </w:trPr>
        <w:tc>
          <w:tcPr>
            <w:tcW w:w="1135" w:type="dxa"/>
            <w:vMerge/>
            <w:vAlign w:val="center"/>
            <w:hideMark/>
          </w:tcPr>
          <w:p w:rsidR="002A653F" w:rsidRPr="003469EE" w:rsidP="00F505D4" w14:paraId="468B62B1" w14:textId="77777777">
            <w:pPr>
              <w:spacing w:after="0" w:line="240" w:lineRule="auto"/>
              <w:rPr>
                <w:rFonts w:ascii="Times New Roman" w:eastAsia="Times New Roman" w:hAnsi="Times New Roman" w:cs="Times New Roman"/>
                <w:b/>
                <w:bCs/>
                <w:color w:val="000000"/>
                <w:lang w:eastAsia="lv-LV"/>
              </w:rPr>
            </w:pPr>
          </w:p>
        </w:tc>
        <w:tc>
          <w:tcPr>
            <w:tcW w:w="4337" w:type="dxa"/>
            <w:gridSpan w:val="4"/>
            <w:shd w:val="clear" w:color="000000" w:fill="D9D9D9"/>
            <w:noWrap/>
            <w:vAlign w:val="bottom"/>
            <w:hideMark/>
          </w:tcPr>
          <w:p w:rsidR="002A653F" w:rsidRPr="003469EE" w:rsidP="00F505D4" w14:paraId="468B62B2"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KOPĀ papildu nepieciešamie līdzekļi</w:t>
            </w:r>
          </w:p>
        </w:tc>
        <w:tc>
          <w:tcPr>
            <w:tcW w:w="1360" w:type="dxa"/>
            <w:shd w:val="clear" w:color="000000" w:fill="D9D9D9"/>
            <w:vAlign w:val="center"/>
            <w:hideMark/>
          </w:tcPr>
          <w:p w:rsidR="002A653F" w:rsidRPr="003469EE" w:rsidP="00F505D4" w14:paraId="468B62B3" w14:textId="77777777">
            <w:pPr>
              <w:spacing w:after="0" w:line="240" w:lineRule="auto"/>
              <w:jc w:val="center"/>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-3 255 386</w:t>
            </w:r>
          </w:p>
        </w:tc>
        <w:tc>
          <w:tcPr>
            <w:tcW w:w="1360" w:type="dxa"/>
            <w:shd w:val="clear" w:color="000000" w:fill="D9D9D9"/>
            <w:vAlign w:val="center"/>
            <w:hideMark/>
          </w:tcPr>
          <w:p w:rsidR="002A653F" w:rsidRPr="003469EE" w:rsidP="00F505D4" w14:paraId="468B62B4" w14:textId="77777777">
            <w:pPr>
              <w:spacing w:after="0" w:line="240" w:lineRule="auto"/>
              <w:jc w:val="center"/>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-7 965 262</w:t>
            </w:r>
          </w:p>
        </w:tc>
        <w:tc>
          <w:tcPr>
            <w:tcW w:w="1165" w:type="dxa"/>
            <w:shd w:val="clear" w:color="000000" w:fill="D9D9D9"/>
            <w:vAlign w:val="center"/>
            <w:hideMark/>
          </w:tcPr>
          <w:p w:rsidR="002A653F" w:rsidRPr="003469EE" w:rsidP="00F505D4" w14:paraId="468B62B5" w14:textId="77777777">
            <w:pPr>
              <w:spacing w:after="0" w:line="240" w:lineRule="auto"/>
              <w:jc w:val="center"/>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-8 918 549</w:t>
            </w:r>
          </w:p>
        </w:tc>
      </w:tr>
      <w:tr w14:paraId="468B62BC" w14:textId="77777777" w:rsidTr="002A653F">
        <w:tblPrEx>
          <w:tblW w:w="9357" w:type="dxa"/>
          <w:tblInd w:w="-431" w:type="dxa"/>
          <w:tblLayout w:type="fixed"/>
          <w:tblLook w:val="04A0"/>
        </w:tblPrEx>
        <w:trPr>
          <w:trHeight w:val="315"/>
        </w:trPr>
        <w:tc>
          <w:tcPr>
            <w:tcW w:w="1135" w:type="dxa"/>
            <w:vMerge/>
            <w:vAlign w:val="center"/>
            <w:hideMark/>
          </w:tcPr>
          <w:p w:rsidR="002A653F" w:rsidRPr="003469EE" w:rsidP="00F505D4" w14:paraId="468B62B7" w14:textId="77777777">
            <w:pPr>
              <w:spacing w:after="0" w:line="240" w:lineRule="auto"/>
              <w:rPr>
                <w:rFonts w:ascii="Times New Roman" w:eastAsia="Times New Roman" w:hAnsi="Times New Roman" w:cs="Times New Roman"/>
                <w:b/>
                <w:bCs/>
                <w:color w:val="000000"/>
                <w:lang w:eastAsia="lv-LV"/>
              </w:rPr>
            </w:pPr>
          </w:p>
        </w:tc>
        <w:tc>
          <w:tcPr>
            <w:tcW w:w="4337" w:type="dxa"/>
            <w:gridSpan w:val="4"/>
            <w:shd w:val="clear" w:color="auto" w:fill="auto"/>
            <w:noWrap/>
            <w:vAlign w:val="center"/>
            <w:hideMark/>
          </w:tcPr>
          <w:p w:rsidR="002A653F" w:rsidRPr="003469EE" w:rsidP="00F505D4" w14:paraId="468B62B8"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Pedagogu darba samaksas nodrošināšanai</w:t>
            </w:r>
          </w:p>
        </w:tc>
        <w:tc>
          <w:tcPr>
            <w:tcW w:w="1360" w:type="dxa"/>
            <w:shd w:val="clear" w:color="auto" w:fill="auto"/>
            <w:noWrap/>
            <w:vAlign w:val="bottom"/>
            <w:hideMark/>
          </w:tcPr>
          <w:p w:rsidR="002A653F" w:rsidRPr="003469EE" w:rsidP="00F505D4" w14:paraId="468B62B9" w14:textId="77777777">
            <w:pPr>
              <w:spacing w:after="0" w:line="240" w:lineRule="auto"/>
              <w:jc w:val="right"/>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-1 354 924</w:t>
            </w:r>
          </w:p>
        </w:tc>
        <w:tc>
          <w:tcPr>
            <w:tcW w:w="1360" w:type="dxa"/>
            <w:shd w:val="clear" w:color="auto" w:fill="auto"/>
            <w:noWrap/>
            <w:vAlign w:val="bottom"/>
            <w:hideMark/>
          </w:tcPr>
          <w:p w:rsidR="002A653F" w:rsidRPr="003469EE" w:rsidP="00F505D4" w14:paraId="468B62BA" w14:textId="77777777">
            <w:pPr>
              <w:spacing w:after="0" w:line="240" w:lineRule="auto"/>
              <w:jc w:val="right"/>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-4 064 772</w:t>
            </w:r>
          </w:p>
        </w:tc>
        <w:tc>
          <w:tcPr>
            <w:tcW w:w="1165" w:type="dxa"/>
            <w:shd w:val="clear" w:color="auto" w:fill="auto"/>
            <w:noWrap/>
            <w:vAlign w:val="bottom"/>
            <w:hideMark/>
          </w:tcPr>
          <w:p w:rsidR="002A653F" w:rsidRPr="003469EE" w:rsidP="00F505D4" w14:paraId="468B62BB" w14:textId="77777777">
            <w:pPr>
              <w:spacing w:after="0" w:line="240" w:lineRule="auto"/>
              <w:jc w:val="right"/>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-4 064 772</w:t>
            </w:r>
          </w:p>
        </w:tc>
      </w:tr>
      <w:tr w14:paraId="468B62C2" w14:textId="77777777" w:rsidTr="002A653F">
        <w:tblPrEx>
          <w:tblW w:w="9357" w:type="dxa"/>
          <w:tblInd w:w="-431" w:type="dxa"/>
          <w:tblLayout w:type="fixed"/>
          <w:tblLook w:val="04A0"/>
        </w:tblPrEx>
        <w:trPr>
          <w:trHeight w:val="315"/>
        </w:trPr>
        <w:tc>
          <w:tcPr>
            <w:tcW w:w="1135" w:type="dxa"/>
            <w:vMerge/>
            <w:vAlign w:val="center"/>
            <w:hideMark/>
          </w:tcPr>
          <w:p w:rsidR="002A653F" w:rsidRPr="003469EE" w:rsidP="00F505D4" w14:paraId="468B62BD" w14:textId="77777777">
            <w:pPr>
              <w:spacing w:after="0" w:line="240" w:lineRule="auto"/>
              <w:rPr>
                <w:rFonts w:ascii="Times New Roman" w:eastAsia="Times New Roman" w:hAnsi="Times New Roman" w:cs="Times New Roman"/>
                <w:b/>
                <w:bCs/>
                <w:color w:val="000000"/>
                <w:lang w:eastAsia="lv-LV"/>
              </w:rPr>
            </w:pPr>
          </w:p>
        </w:tc>
        <w:tc>
          <w:tcPr>
            <w:tcW w:w="4337" w:type="dxa"/>
            <w:gridSpan w:val="4"/>
            <w:shd w:val="clear" w:color="auto" w:fill="auto"/>
            <w:vAlign w:val="center"/>
            <w:hideMark/>
          </w:tcPr>
          <w:p w:rsidR="002A653F" w:rsidRPr="003469EE" w:rsidP="00F505D4" w14:paraId="468B62BE"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Brīvpusdienu nodrošināšanai</w:t>
            </w:r>
          </w:p>
        </w:tc>
        <w:tc>
          <w:tcPr>
            <w:tcW w:w="1360" w:type="dxa"/>
            <w:shd w:val="clear" w:color="auto" w:fill="auto"/>
            <w:noWrap/>
            <w:vAlign w:val="bottom"/>
            <w:hideMark/>
          </w:tcPr>
          <w:p w:rsidR="002A653F" w:rsidRPr="003469EE" w:rsidP="00F505D4" w14:paraId="468B62BF" w14:textId="77777777">
            <w:pPr>
              <w:spacing w:after="0" w:line="240" w:lineRule="auto"/>
              <w:jc w:val="right"/>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-1 900 462</w:t>
            </w:r>
          </w:p>
        </w:tc>
        <w:tc>
          <w:tcPr>
            <w:tcW w:w="1360" w:type="dxa"/>
            <w:shd w:val="clear" w:color="auto" w:fill="auto"/>
            <w:noWrap/>
            <w:vAlign w:val="bottom"/>
            <w:hideMark/>
          </w:tcPr>
          <w:p w:rsidR="002A653F" w:rsidRPr="003469EE" w:rsidP="00F505D4" w14:paraId="468B62C0" w14:textId="77777777">
            <w:pPr>
              <w:spacing w:after="0" w:line="240" w:lineRule="auto"/>
              <w:jc w:val="right"/>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-3 900 490</w:t>
            </w:r>
          </w:p>
        </w:tc>
        <w:tc>
          <w:tcPr>
            <w:tcW w:w="1165" w:type="dxa"/>
            <w:shd w:val="clear" w:color="auto" w:fill="auto"/>
            <w:noWrap/>
            <w:vAlign w:val="bottom"/>
            <w:hideMark/>
          </w:tcPr>
          <w:p w:rsidR="002A653F" w:rsidRPr="003469EE" w:rsidP="00F505D4" w14:paraId="468B62C1" w14:textId="77777777">
            <w:pPr>
              <w:spacing w:after="0" w:line="240" w:lineRule="auto"/>
              <w:jc w:val="right"/>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-4 853 777</w:t>
            </w:r>
          </w:p>
        </w:tc>
      </w:tr>
      <w:tr w14:paraId="468B62C5" w14:textId="77777777" w:rsidTr="002A653F">
        <w:tblPrEx>
          <w:tblW w:w="9357" w:type="dxa"/>
          <w:tblInd w:w="-431" w:type="dxa"/>
          <w:tblLayout w:type="fixed"/>
          <w:tblLook w:val="04A0"/>
        </w:tblPrEx>
        <w:trPr>
          <w:trHeight w:val="630"/>
        </w:trPr>
        <w:tc>
          <w:tcPr>
            <w:tcW w:w="1135" w:type="dxa"/>
            <w:shd w:val="clear" w:color="auto" w:fill="auto"/>
            <w:vAlign w:val="center"/>
            <w:hideMark/>
          </w:tcPr>
          <w:p w:rsidR="002A653F" w:rsidRPr="003469EE" w:rsidP="00F505D4" w14:paraId="468B62C3"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6.1. detalizēts ieņēmumu aprēķins</w:t>
            </w:r>
          </w:p>
        </w:tc>
        <w:tc>
          <w:tcPr>
            <w:tcW w:w="8222" w:type="dxa"/>
            <w:gridSpan w:val="7"/>
            <w:shd w:val="clear" w:color="auto" w:fill="auto"/>
            <w:noWrap/>
            <w:vAlign w:val="center"/>
            <w:hideMark/>
          </w:tcPr>
          <w:p w:rsidR="002A653F" w:rsidRPr="003469EE" w:rsidP="00F505D4" w14:paraId="468B62C4"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 </w:t>
            </w:r>
          </w:p>
        </w:tc>
      </w:tr>
      <w:tr w14:paraId="468B62C8" w14:textId="77777777" w:rsidTr="002A653F">
        <w:tblPrEx>
          <w:tblW w:w="9357" w:type="dxa"/>
          <w:tblInd w:w="-431" w:type="dxa"/>
          <w:tblLayout w:type="fixed"/>
          <w:tblLook w:val="04A0"/>
        </w:tblPrEx>
        <w:trPr>
          <w:trHeight w:val="630"/>
        </w:trPr>
        <w:tc>
          <w:tcPr>
            <w:tcW w:w="1135" w:type="dxa"/>
            <w:shd w:val="clear" w:color="auto" w:fill="auto"/>
            <w:vAlign w:val="center"/>
            <w:hideMark/>
          </w:tcPr>
          <w:p w:rsidR="002A653F" w:rsidRPr="003469EE" w:rsidP="00F505D4" w14:paraId="468B62C6"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6.2. detalizēts izdevumu aprēķins</w:t>
            </w:r>
          </w:p>
        </w:tc>
        <w:tc>
          <w:tcPr>
            <w:tcW w:w="8222" w:type="dxa"/>
            <w:gridSpan w:val="7"/>
            <w:shd w:val="clear" w:color="auto" w:fill="auto"/>
            <w:vAlign w:val="center"/>
            <w:hideMark/>
          </w:tcPr>
          <w:p w:rsidR="002A653F" w:rsidRPr="003469EE" w:rsidP="00F505D4" w14:paraId="468B62C7"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 </w:t>
            </w:r>
          </w:p>
        </w:tc>
      </w:tr>
      <w:tr w14:paraId="468B62CB" w14:textId="77777777" w:rsidTr="002A653F">
        <w:tblPrEx>
          <w:tblW w:w="9357" w:type="dxa"/>
          <w:tblInd w:w="-431" w:type="dxa"/>
          <w:tblLayout w:type="fixed"/>
          <w:tblLook w:val="04A0"/>
        </w:tblPrEx>
        <w:trPr>
          <w:trHeight w:val="630"/>
        </w:trPr>
        <w:tc>
          <w:tcPr>
            <w:tcW w:w="1135" w:type="dxa"/>
            <w:shd w:val="clear" w:color="auto" w:fill="auto"/>
            <w:vAlign w:val="center"/>
            <w:hideMark/>
          </w:tcPr>
          <w:p w:rsidR="002A653F" w:rsidRPr="003469EE" w:rsidP="00F505D4" w14:paraId="468B62C9"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7. Amata vietu skaita izmaiņas</w:t>
            </w:r>
          </w:p>
        </w:tc>
        <w:tc>
          <w:tcPr>
            <w:tcW w:w="8222" w:type="dxa"/>
            <w:gridSpan w:val="7"/>
            <w:shd w:val="clear" w:color="auto" w:fill="auto"/>
            <w:vAlign w:val="center"/>
            <w:hideMark/>
          </w:tcPr>
          <w:p w:rsidR="002A653F" w:rsidRPr="003469EE" w:rsidP="00F505D4" w14:paraId="468B62CA"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Nav.</w:t>
            </w:r>
          </w:p>
        </w:tc>
      </w:tr>
      <w:tr w14:paraId="468B62CE" w14:textId="77777777" w:rsidTr="002A653F">
        <w:tblPrEx>
          <w:tblW w:w="9357" w:type="dxa"/>
          <w:tblInd w:w="-431" w:type="dxa"/>
          <w:tblLayout w:type="fixed"/>
          <w:tblLook w:val="04A0"/>
        </w:tblPrEx>
        <w:trPr>
          <w:trHeight w:val="1053"/>
        </w:trPr>
        <w:tc>
          <w:tcPr>
            <w:tcW w:w="1135" w:type="dxa"/>
            <w:shd w:val="clear" w:color="auto" w:fill="auto"/>
            <w:hideMark/>
          </w:tcPr>
          <w:p w:rsidR="002A653F" w:rsidRPr="003469EE" w:rsidP="00F505D4" w14:paraId="468B62CC" w14:textId="77777777">
            <w:pPr>
              <w:spacing w:after="0" w:line="240" w:lineRule="auto"/>
              <w:rPr>
                <w:rFonts w:ascii="Times New Roman" w:eastAsia="Times New Roman" w:hAnsi="Times New Roman" w:cs="Times New Roman"/>
                <w:b/>
                <w:bCs/>
                <w:color w:val="000000"/>
                <w:lang w:eastAsia="lv-LV"/>
              </w:rPr>
            </w:pPr>
            <w:r w:rsidRPr="003469EE">
              <w:rPr>
                <w:rFonts w:ascii="Times New Roman" w:eastAsia="Times New Roman" w:hAnsi="Times New Roman" w:cs="Times New Roman"/>
                <w:b/>
                <w:bCs/>
                <w:color w:val="000000"/>
                <w:lang w:eastAsia="lv-LV"/>
              </w:rPr>
              <w:t>8. Cita informācija</w:t>
            </w:r>
          </w:p>
        </w:tc>
        <w:tc>
          <w:tcPr>
            <w:tcW w:w="8222" w:type="dxa"/>
            <w:gridSpan w:val="7"/>
            <w:shd w:val="clear" w:color="auto" w:fill="auto"/>
            <w:hideMark/>
          </w:tcPr>
          <w:p w:rsidR="002A653F" w:rsidRPr="003469EE" w:rsidP="00F505D4" w14:paraId="468B62CD" w14:textId="77777777">
            <w:pPr>
              <w:spacing w:after="0" w:line="240" w:lineRule="auto"/>
              <w:rPr>
                <w:rFonts w:ascii="Times New Roman" w:eastAsia="Times New Roman" w:hAnsi="Times New Roman" w:cs="Times New Roman"/>
                <w:color w:val="000000"/>
                <w:lang w:eastAsia="lv-LV"/>
              </w:rPr>
            </w:pPr>
            <w:r w:rsidRPr="003469EE">
              <w:rPr>
                <w:rFonts w:ascii="Times New Roman" w:eastAsia="Times New Roman" w:hAnsi="Times New Roman" w:cs="Times New Roman"/>
                <w:color w:val="000000"/>
                <w:lang w:eastAsia="lv-LV"/>
              </w:rPr>
              <w:t>Tiesību akta projekta ietekme uz valsts budžetu norādīta to programmu un apakšprogrammu izdevumiem un ieņēmumiem, ko projekts ietekmē.</w:t>
            </w:r>
            <w:r w:rsidRPr="003469EE">
              <w:rPr>
                <w:rFonts w:ascii="Times New Roman" w:eastAsia="Times New Roman" w:hAnsi="Times New Roman" w:cs="Times New Roman"/>
                <w:color w:val="000000"/>
                <w:lang w:eastAsia="lv-LV"/>
              </w:rPr>
              <w:br/>
              <w:t>Jautājums par papildu valsts budžeta līdzekļu piešķiršanu skatāms Ministru kabinetā, sagatavojot valsts budžetu 2019. gadam.</w:t>
            </w:r>
          </w:p>
        </w:tc>
      </w:tr>
    </w:tbl>
    <w:p w:rsidR="002A653F" w:rsidP="002A653F" w14:paraId="468B62CF"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7"/>
        <w:gridCol w:w="2405"/>
        <w:gridCol w:w="6293"/>
      </w:tblGrid>
      <w:tr w14:paraId="468B62D2" w14:textId="77777777" w:rsidTr="00753FA7">
        <w:tblPrEx>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512AA" w:rsidRPr="00B35861" w:rsidP="005512AA" w14:paraId="468B62D0"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IV. Tiesību akta projekta ietekme uz spēkā esošo tiesību normu sistēmu</w:t>
            </w:r>
          </w:p>
          <w:p w:rsidR="003D3451" w:rsidRPr="00B35861" w:rsidP="005512AA" w14:paraId="468B62D1" w14:textId="77777777">
            <w:pPr>
              <w:spacing w:after="0" w:line="240" w:lineRule="auto"/>
              <w:jc w:val="center"/>
              <w:rPr>
                <w:rFonts w:ascii="Times New Roman" w:eastAsia="Times New Roman" w:hAnsi="Times New Roman" w:cs="Times New Roman"/>
                <w:b/>
                <w:bCs/>
                <w:sz w:val="24"/>
                <w:szCs w:val="24"/>
                <w:lang w:eastAsia="lv-LV"/>
              </w:rPr>
            </w:pPr>
          </w:p>
        </w:tc>
      </w:tr>
      <w:tr w14:paraId="468B62E0" w14:textId="77777777" w:rsidTr="00753FA7">
        <w:tblPrEx>
          <w:tblW w:w="5000" w:type="pct"/>
          <w:jc w:val="center"/>
          <w:tblLayout w:type="fixed"/>
          <w:tblCellMar>
            <w:top w:w="30" w:type="dxa"/>
            <w:left w:w="30" w:type="dxa"/>
            <w:bottom w:w="30" w:type="dxa"/>
            <w:right w:w="30" w:type="dxa"/>
          </w:tblCellMar>
          <w:tblLook w:val="04A0"/>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468B62D3"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328"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468B62D4"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Nepieciešamie saistītie tiesību aktu projekti</w:t>
            </w:r>
          </w:p>
        </w:tc>
        <w:tc>
          <w:tcPr>
            <w:tcW w:w="3475" w:type="pct"/>
            <w:tcBorders>
              <w:top w:val="outset" w:sz="6" w:space="0" w:color="414142"/>
              <w:left w:val="outset" w:sz="6" w:space="0" w:color="414142"/>
              <w:bottom w:val="outset" w:sz="6" w:space="0" w:color="414142"/>
              <w:right w:val="outset" w:sz="6" w:space="0" w:color="414142"/>
            </w:tcBorders>
            <w:hideMark/>
          </w:tcPr>
          <w:p w:rsidR="00B915A3" w:rsidRPr="00B35861" w:rsidP="006C3E2C" w14:paraId="468B62D5" w14:textId="77777777">
            <w:pPr>
              <w:pStyle w:val="NoSpacing"/>
              <w:jc w:val="both"/>
              <w:rPr>
                <w:rFonts w:ascii="Times New Roman" w:hAnsi="Times New Roman"/>
                <w:sz w:val="24"/>
                <w:szCs w:val="24"/>
              </w:rPr>
            </w:pPr>
            <w:r w:rsidRPr="00B35861">
              <w:rPr>
                <w:rFonts w:ascii="Times New Roman" w:hAnsi="Times New Roman"/>
                <w:sz w:val="24"/>
                <w:szCs w:val="24"/>
              </w:rPr>
              <w:t>Nepieciešams izstrādāt:</w:t>
            </w:r>
            <w:r w:rsidR="008365F2">
              <w:rPr>
                <w:rFonts w:ascii="Times New Roman" w:hAnsi="Times New Roman"/>
                <w:sz w:val="24"/>
                <w:szCs w:val="24"/>
              </w:rPr>
              <w:t xml:space="preserve"> </w:t>
            </w:r>
          </w:p>
          <w:p w:rsidR="00A45EBB" w:rsidRPr="008365F2" w:rsidP="00B56D7E" w14:paraId="468B62D6" w14:textId="77777777">
            <w:pPr>
              <w:tabs>
                <w:tab w:val="left" w:pos="901"/>
              </w:tabs>
              <w:spacing w:after="0" w:line="240" w:lineRule="auto"/>
              <w:ind w:firstLine="476"/>
              <w:jc w:val="both"/>
              <w:rPr>
                <w:rFonts w:ascii="Times New Roman" w:eastAsia="Calibri" w:hAnsi="Times New Roman" w:cs="Times New Roman"/>
                <w:bCs/>
                <w:color w:val="FF0000"/>
                <w:sz w:val="24"/>
                <w:szCs w:val="24"/>
              </w:rPr>
            </w:pPr>
            <w:r w:rsidRPr="00B35861">
              <w:rPr>
                <w:rFonts w:ascii="Times New Roman" w:eastAsia="Calibri" w:hAnsi="Times New Roman" w:cs="Times New Roman"/>
                <w:bCs/>
                <w:sz w:val="24"/>
                <w:szCs w:val="24"/>
              </w:rPr>
              <w:t xml:space="preserve">1. </w:t>
            </w:r>
            <w:r w:rsidRPr="00B35861" w:rsidR="00E555DB">
              <w:rPr>
                <w:rFonts w:ascii="Times New Roman" w:eastAsia="Calibri" w:hAnsi="Times New Roman" w:cs="Times New Roman"/>
                <w:bCs/>
                <w:sz w:val="24"/>
                <w:szCs w:val="24"/>
              </w:rPr>
              <w:t xml:space="preserve">likumprojektu par grozījumiem Profesionālās izglītības likumā, </w:t>
            </w:r>
            <w:r w:rsidR="00C6191D">
              <w:rPr>
                <w:rFonts w:ascii="Times New Roman" w:eastAsia="Calibri" w:hAnsi="Times New Roman" w:cs="Times New Roman"/>
                <w:bCs/>
                <w:sz w:val="24"/>
                <w:szCs w:val="24"/>
              </w:rPr>
              <w:t>precizējot izglītības ieguves formas un precizējot termiņu, kādā ir jāziņo attiecīgajām personām par profesionālās izglītības iestādes reorganizāciju vai likvidāciju;</w:t>
            </w:r>
            <w:r w:rsidR="008365F2">
              <w:rPr>
                <w:rFonts w:ascii="Times New Roman" w:eastAsia="Calibri" w:hAnsi="Times New Roman" w:cs="Times New Roman"/>
                <w:bCs/>
                <w:sz w:val="24"/>
                <w:szCs w:val="24"/>
              </w:rPr>
              <w:t xml:space="preserve"> </w:t>
            </w:r>
          </w:p>
          <w:p w:rsidR="006A350F" w:rsidRPr="00B35861" w:rsidP="00233A03" w14:paraId="468B62D7" w14:textId="77777777">
            <w:pPr>
              <w:pStyle w:val="NoSpacing"/>
              <w:ind w:firstLine="476"/>
              <w:jc w:val="both"/>
              <w:rPr>
                <w:rFonts w:ascii="Times New Roman" w:hAnsi="Times New Roman"/>
                <w:sz w:val="24"/>
                <w:szCs w:val="24"/>
              </w:rPr>
            </w:pPr>
            <w:r>
              <w:rPr>
                <w:rFonts w:ascii="Times New Roman" w:hAnsi="Times New Roman"/>
                <w:sz w:val="24"/>
                <w:szCs w:val="24"/>
              </w:rPr>
              <w:t>2</w:t>
            </w:r>
            <w:r w:rsidRPr="00B35861">
              <w:rPr>
                <w:rFonts w:ascii="Times New Roman" w:hAnsi="Times New Roman"/>
                <w:sz w:val="24"/>
                <w:szCs w:val="24"/>
              </w:rPr>
              <w:t>. Minist</w:t>
            </w:r>
            <w:r w:rsidRPr="00B35861" w:rsidR="0059483B">
              <w:rPr>
                <w:rFonts w:ascii="Times New Roman" w:hAnsi="Times New Roman"/>
                <w:sz w:val="24"/>
                <w:szCs w:val="24"/>
              </w:rPr>
              <w:t>r</w:t>
            </w:r>
            <w:r w:rsidRPr="00B35861">
              <w:rPr>
                <w:rFonts w:ascii="Times New Roman" w:hAnsi="Times New Roman"/>
                <w:sz w:val="24"/>
                <w:szCs w:val="24"/>
              </w:rPr>
              <w:t xml:space="preserve">u kabineta noteikumu projektu par grozījumiem Ministru kabineta </w:t>
            </w:r>
            <w:r w:rsidRPr="00B35861" w:rsidR="00753FA7">
              <w:rPr>
                <w:rFonts w:ascii="Times New Roman" w:hAnsi="Times New Roman"/>
                <w:sz w:val="24"/>
                <w:szCs w:val="24"/>
              </w:rPr>
              <w:t>2002. gada 27. decembra noteikumos Nr. 610 “Higiēnas prasības izglītības iestādēm, kas īsteno vispārējās pamatizglītības, vispārējās vidējās izglītības, profesionālās pamatizglītības, arodizglītības vai profesionālās vidējās izglītības programmas”, ņemot vērā nepieciešamību noteikt papildu higiēnas prasības speciālās izglītības klasēs</w:t>
            </w:r>
            <w:r w:rsidRPr="00B35861" w:rsidR="00B56D7E">
              <w:rPr>
                <w:rFonts w:ascii="Times New Roman" w:hAnsi="Times New Roman"/>
                <w:sz w:val="24"/>
                <w:szCs w:val="24"/>
              </w:rPr>
              <w:t xml:space="preserve"> un pirmsskolas izglītības grupās bērniem ar speciālām vajadzībām</w:t>
            </w:r>
            <w:r w:rsidRPr="00B35861" w:rsidR="005769AC">
              <w:rPr>
                <w:rFonts w:ascii="Times New Roman" w:hAnsi="Times New Roman"/>
                <w:sz w:val="24"/>
                <w:szCs w:val="24"/>
              </w:rPr>
              <w:t>;</w:t>
            </w:r>
          </w:p>
          <w:p w:rsidR="00F257C8" w:rsidRPr="00B35861" w:rsidP="00233A03" w14:paraId="468B62D8" w14:textId="77777777">
            <w:pPr>
              <w:pStyle w:val="NoSpacing"/>
              <w:ind w:firstLine="476"/>
              <w:jc w:val="both"/>
              <w:rPr>
                <w:rFonts w:ascii="Times New Roman" w:hAnsi="Times New Roman"/>
                <w:sz w:val="24"/>
                <w:szCs w:val="24"/>
              </w:rPr>
            </w:pPr>
            <w:r>
              <w:rPr>
                <w:rFonts w:ascii="Times New Roman" w:hAnsi="Times New Roman"/>
                <w:sz w:val="24"/>
                <w:szCs w:val="24"/>
              </w:rPr>
              <w:t>3</w:t>
            </w:r>
            <w:r w:rsidRPr="00B35861">
              <w:rPr>
                <w:rFonts w:ascii="Times New Roman" w:hAnsi="Times New Roman"/>
                <w:sz w:val="24"/>
                <w:szCs w:val="24"/>
              </w:rPr>
              <w:t>. Ministru kabineta noteikumu projektu par grozījumiem Ministru kabineta 2013. gada 17. septembra noteikumos Nr. 890 “Higiēnas prasības bērnu uzraudzības pakalpojuma sniedzējiem un izglītības iestādēm, kas īsteno pirmsskolas izglītības programmas”, ņemot vērā to, ka šobrīd sešgadīgie bērni tiek izglītoti pirmsskolas izglītības iestādēs, un ar likumprojektu paredzēts mainīt izglītojamo mācību vidi, uzsākot mācības sešu gadu vecumā jau pamatizglītības iestādē, kā arī ņemot vērā to, ka jaunajā vispārējās izglītības programmā plānots ietvert arī mācību vides raksturojumu</w:t>
            </w:r>
            <w:r w:rsidRPr="00B35861" w:rsidR="00834A5F">
              <w:rPr>
                <w:rFonts w:ascii="Times New Roman" w:hAnsi="Times New Roman"/>
                <w:sz w:val="24"/>
                <w:szCs w:val="24"/>
              </w:rPr>
              <w:t>;</w:t>
            </w:r>
          </w:p>
          <w:p w:rsidR="00056C3A" w:rsidP="00E26D42" w14:paraId="468B62D9" w14:textId="77777777">
            <w:pPr>
              <w:pStyle w:val="NoSpacing"/>
              <w:ind w:firstLine="476"/>
              <w:jc w:val="both"/>
              <w:rPr>
                <w:rFonts w:ascii="Times New Roman" w:hAnsi="Times New Roman"/>
                <w:sz w:val="24"/>
                <w:szCs w:val="24"/>
              </w:rPr>
            </w:pPr>
            <w:r>
              <w:rPr>
                <w:rFonts w:ascii="Times New Roman" w:hAnsi="Times New Roman"/>
                <w:sz w:val="24"/>
                <w:szCs w:val="24"/>
              </w:rPr>
              <w:t>4</w:t>
            </w:r>
            <w:r w:rsidRPr="00B35861" w:rsidR="00E87E29">
              <w:rPr>
                <w:rFonts w:ascii="Times New Roman" w:hAnsi="Times New Roman"/>
                <w:sz w:val="24"/>
                <w:szCs w:val="24"/>
              </w:rPr>
              <w:t xml:space="preserve">. Ministru kabineta noteikumu projektu par kritērijiem un kārtību, kādā </w:t>
            </w:r>
            <w:r w:rsidRPr="00B35861" w:rsidR="00F257C8">
              <w:rPr>
                <w:rFonts w:ascii="Times New Roman" w:hAnsi="Times New Roman"/>
                <w:sz w:val="24"/>
                <w:szCs w:val="24"/>
              </w:rPr>
              <w:t>i</w:t>
            </w:r>
            <w:r w:rsidRPr="00B35861" w:rsidR="00E87E29">
              <w:rPr>
                <w:rFonts w:ascii="Times New Roman" w:hAnsi="Times New Roman"/>
                <w:sz w:val="24"/>
                <w:szCs w:val="24"/>
              </w:rPr>
              <w:t xml:space="preserve">zglītības iestāde īsteno vispārējās izglītības programmas </w:t>
            </w:r>
            <w:r w:rsidR="00C6191D">
              <w:rPr>
                <w:rFonts w:ascii="Times New Roman" w:hAnsi="Times New Roman"/>
                <w:sz w:val="24"/>
                <w:szCs w:val="24"/>
              </w:rPr>
              <w:t xml:space="preserve">neklātienes </w:t>
            </w:r>
            <w:r w:rsidR="009729D1">
              <w:rPr>
                <w:rFonts w:ascii="Times New Roman" w:hAnsi="Times New Roman"/>
                <w:sz w:val="24"/>
                <w:szCs w:val="24"/>
              </w:rPr>
              <w:t xml:space="preserve">un </w:t>
            </w:r>
            <w:r w:rsidRPr="00B35861" w:rsidR="00E87E29">
              <w:rPr>
                <w:rFonts w:ascii="Times New Roman" w:hAnsi="Times New Roman"/>
                <w:sz w:val="24"/>
                <w:szCs w:val="24"/>
              </w:rPr>
              <w:t xml:space="preserve">tālmācības izglītības ieguves formā, </w:t>
            </w:r>
            <w:r w:rsidRPr="00B35861" w:rsidR="00E87E29">
              <w:rPr>
                <w:rFonts w:ascii="Times New Roman" w:hAnsi="Times New Roman"/>
                <w:sz w:val="24"/>
                <w:szCs w:val="24"/>
              </w:rPr>
              <w:t>ņemot vērā likumprojektā ietverto pilnvarojumu Ministru kabineta</w:t>
            </w:r>
            <w:r w:rsidRPr="00B35861" w:rsidR="00F257C8">
              <w:rPr>
                <w:rFonts w:ascii="Times New Roman" w:hAnsi="Times New Roman"/>
                <w:sz w:val="24"/>
                <w:szCs w:val="24"/>
              </w:rPr>
              <w:t>m;</w:t>
            </w:r>
          </w:p>
          <w:p w:rsidR="00F52F21" w:rsidP="00E26D42" w14:paraId="468B62DA" w14:textId="77777777">
            <w:pPr>
              <w:pStyle w:val="NoSpacing"/>
              <w:ind w:firstLine="476"/>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 </w:t>
            </w:r>
            <w:r w:rsidR="004722E9">
              <w:rPr>
                <w:rFonts w:ascii="Times New Roman" w:hAnsi="Times New Roman"/>
                <w:bCs/>
                <w:sz w:val="24"/>
                <w:szCs w:val="24"/>
              </w:rPr>
              <w:t xml:space="preserve"> Grozījumus M</w:t>
            </w:r>
            <w:r w:rsidRPr="008C2637">
              <w:rPr>
                <w:rFonts w:ascii="Times New Roman" w:hAnsi="Times New Roman"/>
                <w:bCs/>
                <w:sz w:val="24"/>
                <w:szCs w:val="24"/>
              </w:rPr>
              <w:t xml:space="preserve">inistru kabineta </w:t>
            </w:r>
            <w:r w:rsidRPr="008C2637">
              <w:rPr>
                <w:rFonts w:ascii="Times New Roman" w:hAnsi="Times New Roman"/>
                <w:sz w:val="24"/>
                <w:szCs w:val="24"/>
              </w:rPr>
              <w:t>2012.gada 13.marta</w:t>
            </w:r>
            <w:r w:rsidRPr="008C2637">
              <w:rPr>
                <w:rFonts w:ascii="Times New Roman" w:hAnsi="Times New Roman"/>
                <w:bCs/>
                <w:sz w:val="24"/>
                <w:szCs w:val="24"/>
              </w:rPr>
              <w:t xml:space="preserve"> noteikum</w:t>
            </w:r>
            <w:r w:rsidR="004722E9">
              <w:rPr>
                <w:rFonts w:ascii="Times New Roman" w:hAnsi="Times New Roman"/>
                <w:bCs/>
                <w:sz w:val="24"/>
                <w:szCs w:val="24"/>
              </w:rPr>
              <w:t>os</w:t>
            </w:r>
            <w:r w:rsidRPr="008C2637">
              <w:rPr>
                <w:rFonts w:ascii="Times New Roman" w:hAnsi="Times New Roman"/>
                <w:bCs/>
                <w:sz w:val="24"/>
                <w:szCs w:val="24"/>
              </w:rPr>
              <w:t xml:space="preserve"> Nr.172</w:t>
            </w:r>
            <w:r>
              <w:rPr>
                <w:bCs/>
              </w:rPr>
              <w:t> </w:t>
            </w:r>
            <w:r w:rsidRPr="00DB47FD">
              <w:rPr>
                <w:rFonts w:ascii="Times New Roman" w:hAnsi="Times New Roman"/>
                <w:sz w:val="24"/>
                <w:szCs w:val="24"/>
                <w:lang w:eastAsia="en-GB"/>
              </w:rPr>
              <w:t>“</w:t>
            </w:r>
            <w:r w:rsidRPr="008C2637">
              <w:rPr>
                <w:rFonts w:ascii="Times New Roman" w:hAnsi="Times New Roman"/>
                <w:bCs/>
                <w:sz w:val="24"/>
                <w:szCs w:val="24"/>
              </w:rPr>
              <w:t>Noteikumi par uztura normām izglītības iestāžu izglītojamiem, sociālās aprūpes un sociālās rehabilitācijas institūciju klientiem un ārstniecības iestāžu pacientiem”</w:t>
            </w:r>
            <w:r>
              <w:rPr>
                <w:rFonts w:ascii="Times New Roman" w:hAnsi="Times New Roman"/>
                <w:bCs/>
                <w:sz w:val="24"/>
                <w:szCs w:val="24"/>
              </w:rPr>
              <w:t>;</w:t>
            </w:r>
          </w:p>
          <w:p w:rsidR="004722E9" w:rsidRPr="00283756" w:rsidP="004722E9" w14:paraId="468B62DB" w14:textId="77777777">
            <w:pPr>
              <w:spacing w:after="0" w:line="240" w:lineRule="auto"/>
              <w:ind w:firstLine="461"/>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6</w:t>
            </w:r>
            <w:r w:rsidRPr="00283756" w:rsidR="00E82072">
              <w:rPr>
                <w:rFonts w:ascii="Times New Roman" w:hAnsi="Times New Roman" w:cs="Times New Roman"/>
                <w:color w:val="000000" w:themeColor="text1"/>
                <w:sz w:val="24"/>
                <w:szCs w:val="24"/>
                <w:lang w:eastAsia="lv-LV"/>
              </w:rPr>
              <w:t xml:space="preserve">. </w:t>
            </w:r>
            <w:r w:rsidRPr="00283756" w:rsidR="00283756">
              <w:rPr>
                <w:rFonts w:ascii="Times New Roman" w:hAnsi="Times New Roman" w:cs="Times New Roman"/>
                <w:color w:val="000000" w:themeColor="text1"/>
                <w:sz w:val="24"/>
                <w:szCs w:val="24"/>
                <w:lang w:eastAsia="lv-LV"/>
              </w:rPr>
              <w:t xml:space="preserve">Jaunu redakciju </w:t>
            </w:r>
            <w:r w:rsidRPr="00283756" w:rsidR="00E82072">
              <w:rPr>
                <w:rFonts w:ascii="Times New Roman" w:hAnsi="Times New Roman" w:cs="Times New Roman"/>
                <w:color w:val="000000" w:themeColor="text1"/>
                <w:sz w:val="24"/>
                <w:szCs w:val="24"/>
                <w:lang w:eastAsia="lv-LV"/>
              </w:rPr>
              <w:t>Ministru kabineta 2013.gada 21.maija noteikum</w:t>
            </w:r>
            <w:r w:rsidRPr="00283756" w:rsidR="00283756">
              <w:rPr>
                <w:rFonts w:ascii="Times New Roman" w:hAnsi="Times New Roman" w:cs="Times New Roman"/>
                <w:color w:val="000000" w:themeColor="text1"/>
                <w:sz w:val="24"/>
                <w:szCs w:val="24"/>
                <w:lang w:eastAsia="lv-LV"/>
              </w:rPr>
              <w:t>iem</w:t>
            </w:r>
            <w:r w:rsidRPr="00283756" w:rsidR="00E82072">
              <w:rPr>
                <w:rFonts w:ascii="Times New Roman" w:hAnsi="Times New Roman" w:cs="Times New Roman"/>
                <w:color w:val="000000" w:themeColor="text1"/>
                <w:sz w:val="24"/>
                <w:szCs w:val="24"/>
                <w:lang w:eastAsia="lv-LV"/>
              </w:rPr>
              <w:t xml:space="preserve"> Nr.281 “</w:t>
            </w:r>
            <w:r>
              <w:fldChar w:fldCharType="begin"/>
            </w:r>
            <w:r>
              <w:instrText xml:space="preserve"> HYPERLINK "https://likumi.lv/doc.php?id=257229" </w:instrText>
            </w:r>
            <w:r>
              <w:fldChar w:fldCharType="separate"/>
            </w:r>
            <w:r w:rsidRPr="00283756" w:rsidR="00E82072">
              <w:rPr>
                <w:rStyle w:val="Hyperlink"/>
                <w:rFonts w:ascii="Times New Roman" w:hAnsi="Times New Roman" w:cs="Times New Roman"/>
                <w:color w:val="000000" w:themeColor="text1"/>
                <w:sz w:val="24"/>
                <w:szCs w:val="24"/>
                <w:u w:val="none"/>
              </w:rPr>
              <w:t>Noteikumi par valsts vispārējās vidējās izglītības standartu, mācību priekšmetu standartiem un izglītības programmu paraugiem</w:t>
            </w:r>
            <w:r>
              <w:fldChar w:fldCharType="end"/>
            </w:r>
            <w:r w:rsidRPr="00283756" w:rsidR="00E82072">
              <w:rPr>
                <w:rFonts w:ascii="Times New Roman" w:hAnsi="Times New Roman" w:cs="Times New Roman"/>
                <w:color w:val="000000" w:themeColor="text1"/>
                <w:sz w:val="24"/>
                <w:szCs w:val="24"/>
                <w:lang w:eastAsia="lv-LV"/>
              </w:rPr>
              <w:t>”</w:t>
            </w:r>
            <w:r w:rsidRPr="00283756">
              <w:rPr>
                <w:rFonts w:ascii="Times New Roman" w:hAnsi="Times New Roman" w:cs="Times New Roman"/>
                <w:color w:val="000000" w:themeColor="text1"/>
                <w:sz w:val="24"/>
                <w:szCs w:val="24"/>
                <w:lang w:eastAsia="lv-LV"/>
              </w:rPr>
              <w:t>;</w:t>
            </w:r>
          </w:p>
          <w:p w:rsidR="00E82072" w:rsidRPr="00283756" w:rsidP="004722E9" w14:paraId="468B62DC" w14:textId="77777777">
            <w:pPr>
              <w:spacing w:after="0" w:line="240" w:lineRule="auto"/>
              <w:ind w:firstLine="461"/>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7</w:t>
            </w:r>
            <w:r w:rsidRPr="00283756">
              <w:rPr>
                <w:rFonts w:ascii="Times New Roman" w:hAnsi="Times New Roman" w:cs="Times New Roman"/>
                <w:color w:val="000000" w:themeColor="text1"/>
                <w:sz w:val="24"/>
                <w:szCs w:val="24"/>
                <w:lang w:eastAsia="lv-LV"/>
              </w:rPr>
              <w:t>. </w:t>
            </w:r>
            <w:r w:rsidRPr="00283756" w:rsidR="00283756">
              <w:rPr>
                <w:rFonts w:ascii="Times New Roman" w:hAnsi="Times New Roman" w:cs="Times New Roman"/>
                <w:color w:val="000000" w:themeColor="text1"/>
                <w:sz w:val="24"/>
                <w:szCs w:val="24"/>
                <w:lang w:eastAsia="lv-LV"/>
              </w:rPr>
              <w:t xml:space="preserve">Jaunu redakciju </w:t>
            </w:r>
            <w:r w:rsidRPr="00283756">
              <w:rPr>
                <w:rFonts w:ascii="Times New Roman" w:hAnsi="Times New Roman" w:cs="Times New Roman"/>
                <w:color w:val="000000" w:themeColor="text1"/>
                <w:sz w:val="24"/>
                <w:szCs w:val="24"/>
                <w:lang w:eastAsia="lv-LV"/>
              </w:rPr>
              <w:t>Ministru kabineta 2014.gada 12.augusta noteikum</w:t>
            </w:r>
            <w:r w:rsidRPr="00283756" w:rsidR="00283756">
              <w:rPr>
                <w:rFonts w:ascii="Times New Roman" w:hAnsi="Times New Roman" w:cs="Times New Roman"/>
                <w:color w:val="000000" w:themeColor="text1"/>
                <w:sz w:val="24"/>
                <w:szCs w:val="24"/>
                <w:lang w:eastAsia="lv-LV"/>
              </w:rPr>
              <w:t>iem</w:t>
            </w:r>
            <w:r w:rsidRPr="00283756">
              <w:rPr>
                <w:rFonts w:ascii="Times New Roman" w:hAnsi="Times New Roman" w:cs="Times New Roman"/>
                <w:color w:val="000000" w:themeColor="text1"/>
                <w:sz w:val="24"/>
                <w:szCs w:val="24"/>
                <w:lang w:eastAsia="lv-LV"/>
              </w:rPr>
              <w:t xml:space="preserve"> Nr.468 “</w:t>
            </w:r>
            <w:r>
              <w:fldChar w:fldCharType="begin"/>
            </w:r>
            <w:r>
              <w:instrText xml:space="preserve"> HYPERLINK "https://likumi.lv/doc.php?id=268342" </w:instrText>
            </w:r>
            <w:r>
              <w:fldChar w:fldCharType="separate"/>
            </w:r>
            <w:r w:rsidRPr="00283756">
              <w:rPr>
                <w:rStyle w:val="Hyperlink"/>
                <w:rFonts w:ascii="Times New Roman" w:hAnsi="Times New Roman" w:cs="Times New Roman"/>
                <w:color w:val="000000" w:themeColor="text1"/>
                <w:sz w:val="24"/>
                <w:szCs w:val="24"/>
                <w:u w:val="none"/>
              </w:rPr>
              <w:t>Noteikumi par valsts pamatizglītības standartu, pamatizglītības mācību priekšmetu standartiem un pamatizglītības programmu paraugiem</w:t>
            </w:r>
            <w:r>
              <w:fldChar w:fldCharType="end"/>
            </w:r>
            <w:r w:rsidRPr="00283756">
              <w:rPr>
                <w:rFonts w:ascii="Times New Roman" w:hAnsi="Times New Roman" w:cs="Times New Roman"/>
                <w:color w:val="000000" w:themeColor="text1"/>
                <w:sz w:val="24"/>
                <w:szCs w:val="24"/>
                <w:lang w:eastAsia="lv-LV"/>
              </w:rPr>
              <w:t>”</w:t>
            </w:r>
            <w:r w:rsidRPr="00283756" w:rsidR="004722E9">
              <w:rPr>
                <w:rFonts w:ascii="Times New Roman" w:hAnsi="Times New Roman" w:cs="Times New Roman"/>
                <w:color w:val="000000" w:themeColor="text1"/>
                <w:sz w:val="24"/>
                <w:szCs w:val="24"/>
                <w:lang w:eastAsia="lv-LV"/>
              </w:rPr>
              <w:t>;</w:t>
            </w:r>
          </w:p>
          <w:p w:rsidR="00283756" w:rsidRPr="00283756" w:rsidP="004722E9" w14:paraId="468B62DD" w14:textId="77777777">
            <w:pPr>
              <w:spacing w:after="0" w:line="240" w:lineRule="auto"/>
              <w:ind w:firstLine="46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v-LV"/>
              </w:rPr>
              <w:t>8</w:t>
            </w:r>
            <w:r w:rsidRPr="00283756" w:rsidR="00E82072">
              <w:rPr>
                <w:rFonts w:ascii="Times New Roman" w:hAnsi="Times New Roman" w:cs="Times New Roman"/>
                <w:color w:val="000000" w:themeColor="text1"/>
                <w:sz w:val="24"/>
                <w:szCs w:val="24"/>
                <w:lang w:eastAsia="lv-LV"/>
              </w:rPr>
              <w:t>. </w:t>
            </w:r>
            <w:r w:rsidRPr="00283756">
              <w:rPr>
                <w:rFonts w:ascii="Times New Roman" w:hAnsi="Times New Roman" w:cs="Times New Roman"/>
                <w:color w:val="000000" w:themeColor="text1"/>
                <w:sz w:val="24"/>
                <w:szCs w:val="24"/>
                <w:lang w:eastAsia="lv-LV"/>
              </w:rPr>
              <w:t xml:space="preserve">Jaunu redakciju </w:t>
            </w:r>
            <w:r w:rsidRPr="00283756" w:rsidR="00E82072">
              <w:rPr>
                <w:rFonts w:ascii="Times New Roman" w:hAnsi="Times New Roman" w:cs="Times New Roman"/>
                <w:color w:val="000000" w:themeColor="text1"/>
                <w:sz w:val="24"/>
                <w:szCs w:val="24"/>
                <w:lang w:eastAsia="lv-LV"/>
              </w:rPr>
              <w:t>Ministru kabineta 2012.gada 31.jūlija noteikumi</w:t>
            </w:r>
            <w:r w:rsidRPr="00283756">
              <w:rPr>
                <w:rFonts w:ascii="Times New Roman" w:hAnsi="Times New Roman" w:cs="Times New Roman"/>
                <w:color w:val="000000" w:themeColor="text1"/>
                <w:sz w:val="24"/>
                <w:szCs w:val="24"/>
                <w:lang w:eastAsia="lv-LV"/>
              </w:rPr>
              <w:t>em</w:t>
            </w:r>
            <w:r w:rsidRPr="00283756" w:rsidR="00E82072">
              <w:rPr>
                <w:rFonts w:ascii="Times New Roman" w:hAnsi="Times New Roman" w:cs="Times New Roman"/>
                <w:color w:val="000000" w:themeColor="text1"/>
                <w:sz w:val="24"/>
                <w:szCs w:val="24"/>
                <w:lang w:eastAsia="lv-LV"/>
              </w:rPr>
              <w:t xml:space="preserve"> Nr.533 “</w:t>
            </w:r>
            <w:r>
              <w:fldChar w:fldCharType="begin"/>
            </w:r>
            <w:r>
              <w:instrText xml:space="preserve"> HYPERLINK "https://likumi.lv/doc.php?id=250854" </w:instrText>
            </w:r>
            <w:r>
              <w:fldChar w:fldCharType="separate"/>
            </w:r>
            <w:r w:rsidRPr="00283756" w:rsidR="00E82072">
              <w:rPr>
                <w:rStyle w:val="Hyperlink"/>
                <w:rFonts w:ascii="Times New Roman" w:hAnsi="Times New Roman" w:cs="Times New Roman"/>
                <w:color w:val="000000" w:themeColor="text1"/>
                <w:sz w:val="24"/>
                <w:szCs w:val="24"/>
                <w:u w:val="none"/>
              </w:rPr>
              <w:t>Noteikumi par valsts pirmsskolas izglītības vadlīnijām</w:t>
            </w:r>
            <w:r>
              <w:fldChar w:fldCharType="end"/>
            </w:r>
            <w:r w:rsidRPr="00283756" w:rsidR="00E82072">
              <w:rPr>
                <w:rFonts w:ascii="Times New Roman" w:hAnsi="Times New Roman" w:cs="Times New Roman"/>
                <w:color w:val="000000" w:themeColor="text1"/>
                <w:sz w:val="24"/>
                <w:szCs w:val="24"/>
                <w:lang w:eastAsia="lv-LV"/>
              </w:rPr>
              <w:t>”</w:t>
            </w:r>
            <w:r w:rsidRPr="00283756" w:rsidR="004722E9">
              <w:rPr>
                <w:rFonts w:ascii="Times New Roman" w:hAnsi="Times New Roman" w:cs="Times New Roman"/>
                <w:color w:val="000000" w:themeColor="text1"/>
                <w:sz w:val="24"/>
                <w:szCs w:val="24"/>
                <w:lang w:eastAsia="lv-LV"/>
              </w:rPr>
              <w:t>;</w:t>
            </w:r>
            <w:r w:rsidRPr="00283756" w:rsidR="00E82072">
              <w:rPr>
                <w:rFonts w:ascii="Times New Roman" w:hAnsi="Times New Roman" w:cs="Times New Roman"/>
                <w:color w:val="000000" w:themeColor="text1"/>
                <w:sz w:val="24"/>
                <w:szCs w:val="24"/>
                <w:lang w:eastAsia="lv-LV"/>
              </w:rPr>
              <w:br/>
            </w:r>
            <w:r w:rsidRPr="00283756" w:rsidR="004722E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9</w:t>
            </w:r>
            <w:r w:rsidRPr="00283756" w:rsidR="00E82072">
              <w:rPr>
                <w:rFonts w:ascii="Times New Roman" w:hAnsi="Times New Roman" w:cs="Times New Roman"/>
                <w:color w:val="000000" w:themeColor="text1"/>
                <w:sz w:val="24"/>
                <w:szCs w:val="24"/>
              </w:rPr>
              <w:t>. </w:t>
            </w:r>
            <w:r w:rsidRPr="00283756">
              <w:rPr>
                <w:rFonts w:ascii="Times New Roman" w:hAnsi="Times New Roman" w:cs="Times New Roman"/>
                <w:color w:val="000000" w:themeColor="text1"/>
                <w:sz w:val="24"/>
                <w:szCs w:val="24"/>
              </w:rPr>
              <w:t xml:space="preserve">Grozījumus </w:t>
            </w:r>
            <w:r w:rsidRPr="00283756" w:rsidR="00E82072">
              <w:rPr>
                <w:rFonts w:ascii="Times New Roman" w:hAnsi="Times New Roman" w:cs="Times New Roman"/>
                <w:color w:val="000000" w:themeColor="text1"/>
                <w:sz w:val="24"/>
                <w:szCs w:val="24"/>
              </w:rPr>
              <w:t>Ministru kabineta 2010.gada 6.aprīļa noteikum</w:t>
            </w:r>
            <w:r w:rsidRPr="00283756">
              <w:rPr>
                <w:rFonts w:ascii="Times New Roman" w:hAnsi="Times New Roman" w:cs="Times New Roman"/>
                <w:color w:val="000000" w:themeColor="text1"/>
                <w:sz w:val="24"/>
                <w:szCs w:val="24"/>
              </w:rPr>
              <w:t>os</w:t>
            </w:r>
            <w:r w:rsidRPr="00283756" w:rsidR="00E82072">
              <w:rPr>
                <w:rFonts w:ascii="Times New Roman" w:hAnsi="Times New Roman" w:cs="Times New Roman"/>
                <w:color w:val="000000" w:themeColor="text1"/>
                <w:sz w:val="24"/>
                <w:szCs w:val="24"/>
              </w:rPr>
              <w:t xml:space="preserve"> Nr.335 “</w:t>
            </w:r>
            <w:r>
              <w:fldChar w:fldCharType="begin"/>
            </w:r>
            <w:r>
              <w:instrText xml:space="preserve"> HYPERLINK "https://likumi.lv/doc.php?id=207788" </w:instrText>
            </w:r>
            <w:r>
              <w:fldChar w:fldCharType="separate"/>
            </w:r>
            <w:r w:rsidRPr="00283756" w:rsidR="00E82072">
              <w:rPr>
                <w:rStyle w:val="Hyperlink"/>
                <w:rFonts w:ascii="Times New Roman" w:hAnsi="Times New Roman" w:cs="Times New Roman"/>
                <w:color w:val="000000" w:themeColor="text1"/>
                <w:sz w:val="24"/>
                <w:szCs w:val="24"/>
                <w:u w:val="none"/>
              </w:rPr>
              <w:t>Noteikumi par centralizēto eksāmenu saturu un norises kārtību</w:t>
            </w:r>
            <w:r>
              <w:fldChar w:fldCharType="end"/>
            </w:r>
            <w:r w:rsidRPr="00283756" w:rsidR="00E82072">
              <w:rPr>
                <w:rFonts w:ascii="Times New Roman" w:hAnsi="Times New Roman" w:cs="Times New Roman"/>
                <w:color w:val="000000" w:themeColor="text1"/>
                <w:sz w:val="24"/>
                <w:szCs w:val="24"/>
              </w:rPr>
              <w:t>”</w:t>
            </w:r>
            <w:r w:rsidRPr="00283756" w:rsidR="004722E9">
              <w:rPr>
                <w:rFonts w:ascii="Times New Roman" w:hAnsi="Times New Roman" w:cs="Times New Roman"/>
                <w:color w:val="000000" w:themeColor="text1"/>
                <w:sz w:val="24"/>
                <w:szCs w:val="24"/>
              </w:rPr>
              <w:t>;</w:t>
            </w:r>
          </w:p>
          <w:p w:rsidR="004722E9" w:rsidRPr="00283756" w:rsidP="004722E9" w14:paraId="468B62DE" w14:textId="77777777">
            <w:pPr>
              <w:spacing w:after="0" w:line="240" w:lineRule="auto"/>
              <w:ind w:firstLine="461"/>
              <w:jc w:val="both"/>
              <w:rPr>
                <w:rStyle w:val="Hyperlink"/>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rPr>
              <w:t>10</w:t>
            </w:r>
            <w:r w:rsidRPr="00283756" w:rsidR="00E82072">
              <w:rPr>
                <w:rFonts w:ascii="Times New Roman" w:hAnsi="Times New Roman" w:cs="Times New Roman"/>
                <w:color w:val="000000" w:themeColor="text1"/>
                <w:sz w:val="24"/>
                <w:szCs w:val="24"/>
              </w:rPr>
              <w:t>. </w:t>
            </w:r>
            <w:r w:rsidRPr="00283756" w:rsidR="00283756">
              <w:rPr>
                <w:rFonts w:ascii="Times New Roman" w:hAnsi="Times New Roman" w:cs="Times New Roman"/>
                <w:color w:val="000000" w:themeColor="text1"/>
                <w:sz w:val="24"/>
                <w:szCs w:val="24"/>
              </w:rPr>
              <w:t xml:space="preserve">Grozījumus </w:t>
            </w:r>
            <w:r w:rsidRPr="00283756" w:rsidR="00E82072">
              <w:rPr>
                <w:rFonts w:ascii="Times New Roman" w:hAnsi="Times New Roman" w:cs="Times New Roman"/>
                <w:color w:val="000000" w:themeColor="text1"/>
                <w:sz w:val="24"/>
                <w:szCs w:val="24"/>
              </w:rPr>
              <w:t>Ministru kabineta 2013.gada 17.decembra noteikum</w:t>
            </w:r>
            <w:r w:rsidRPr="00283756" w:rsidR="00283756">
              <w:rPr>
                <w:rFonts w:ascii="Times New Roman" w:hAnsi="Times New Roman" w:cs="Times New Roman"/>
                <w:color w:val="000000" w:themeColor="text1"/>
                <w:sz w:val="24"/>
                <w:szCs w:val="24"/>
              </w:rPr>
              <w:t>os</w:t>
            </w:r>
            <w:r w:rsidRPr="00283756" w:rsidR="00E82072">
              <w:rPr>
                <w:rFonts w:ascii="Times New Roman" w:hAnsi="Times New Roman" w:cs="Times New Roman"/>
                <w:color w:val="000000" w:themeColor="text1"/>
                <w:sz w:val="24"/>
                <w:szCs w:val="24"/>
              </w:rPr>
              <w:t xml:space="preserve"> Nr.1510 “</w:t>
            </w:r>
            <w:r>
              <w:fldChar w:fldCharType="begin"/>
            </w:r>
            <w:r>
              <w:instrText xml:space="preserve"> HYPERLINK "https://likumi.lv/doc.php?id=263462" </w:instrText>
            </w:r>
            <w:r>
              <w:fldChar w:fldCharType="separate"/>
            </w:r>
            <w:r w:rsidRPr="00283756" w:rsidR="00E82072">
              <w:rPr>
                <w:rStyle w:val="Hyperlink"/>
                <w:rFonts w:ascii="Times New Roman" w:hAnsi="Times New Roman" w:cs="Times New Roman"/>
                <w:color w:val="000000" w:themeColor="text1"/>
                <w:sz w:val="24"/>
                <w:szCs w:val="24"/>
                <w:u w:val="none"/>
              </w:rPr>
              <w:t>Valsts pārbaudījumu norises kārtība</w:t>
            </w:r>
            <w:r>
              <w:fldChar w:fldCharType="end"/>
            </w:r>
            <w:r w:rsidRPr="00283756" w:rsidR="00E82072">
              <w:rPr>
                <w:rFonts w:ascii="Times New Roman" w:hAnsi="Times New Roman" w:cs="Times New Roman"/>
                <w:color w:val="000000" w:themeColor="text1"/>
                <w:sz w:val="24"/>
                <w:szCs w:val="24"/>
              </w:rPr>
              <w:t>”</w:t>
            </w:r>
            <w:r w:rsidRPr="00283756">
              <w:rPr>
                <w:rFonts w:ascii="Times New Roman" w:hAnsi="Times New Roman" w:cs="Times New Roman"/>
                <w:color w:val="000000" w:themeColor="text1"/>
                <w:sz w:val="24"/>
                <w:szCs w:val="24"/>
              </w:rPr>
              <w:t>;</w:t>
            </w:r>
            <w:r w:rsidRPr="00283756" w:rsidR="00E82072">
              <w:rPr>
                <w:rFonts w:ascii="Times New Roman" w:hAnsi="Times New Roman" w:cs="Times New Roman"/>
                <w:color w:val="000000" w:themeColor="text1"/>
                <w:sz w:val="24"/>
                <w:szCs w:val="24"/>
              </w:rPr>
              <w:br/>
            </w:r>
            <w:r w:rsidRPr="0028375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11</w:t>
            </w:r>
            <w:r w:rsidRPr="00283756" w:rsidR="00E82072">
              <w:rPr>
                <w:rFonts w:ascii="Times New Roman" w:hAnsi="Times New Roman" w:cs="Times New Roman"/>
                <w:color w:val="000000" w:themeColor="text1"/>
                <w:sz w:val="24"/>
                <w:szCs w:val="24"/>
              </w:rPr>
              <w:t>. </w:t>
            </w:r>
            <w:r w:rsidRPr="00283756" w:rsidR="00283756">
              <w:rPr>
                <w:rFonts w:ascii="Times New Roman" w:hAnsi="Times New Roman" w:cs="Times New Roman"/>
                <w:color w:val="000000" w:themeColor="text1"/>
                <w:sz w:val="24"/>
                <w:szCs w:val="24"/>
              </w:rPr>
              <w:t xml:space="preserve">Grozījumus </w:t>
            </w:r>
            <w:r w:rsidRPr="00283756" w:rsidR="00E82072">
              <w:rPr>
                <w:rFonts w:ascii="Times New Roman" w:hAnsi="Times New Roman" w:cs="Times New Roman"/>
                <w:color w:val="000000" w:themeColor="text1"/>
                <w:sz w:val="24"/>
                <w:szCs w:val="24"/>
              </w:rPr>
              <w:t>Ministru kabineta 2000.gada 27.jūnija noteikum</w:t>
            </w:r>
            <w:r w:rsidRPr="00283756" w:rsidR="00283756">
              <w:rPr>
                <w:rFonts w:ascii="Times New Roman" w:hAnsi="Times New Roman" w:cs="Times New Roman"/>
                <w:color w:val="000000" w:themeColor="text1"/>
                <w:sz w:val="24"/>
                <w:szCs w:val="24"/>
              </w:rPr>
              <w:t>os</w:t>
            </w:r>
            <w:r w:rsidRPr="00283756" w:rsidR="00E82072">
              <w:rPr>
                <w:rFonts w:ascii="Times New Roman" w:hAnsi="Times New Roman" w:cs="Times New Roman"/>
                <w:color w:val="000000" w:themeColor="text1"/>
                <w:sz w:val="24"/>
                <w:szCs w:val="24"/>
              </w:rPr>
              <w:t xml:space="preserve"> Nr.211 “</w:t>
            </w:r>
            <w:r>
              <w:fldChar w:fldCharType="begin"/>
            </w:r>
            <w:r>
              <w:instrText xml:space="preserve"> HYPERLINK "https://likumi.lv/doc.php?id=8533&amp;from=off" </w:instrText>
            </w:r>
            <w:r>
              <w:fldChar w:fldCharType="separate"/>
            </w:r>
            <w:r w:rsidRPr="00283756" w:rsidR="00E82072">
              <w:rPr>
                <w:rStyle w:val="Hyperlink"/>
                <w:rFonts w:ascii="Times New Roman" w:hAnsi="Times New Roman" w:cs="Times New Roman"/>
                <w:color w:val="000000" w:themeColor="text1"/>
                <w:sz w:val="24"/>
                <w:szCs w:val="24"/>
                <w:u w:val="none"/>
              </w:rPr>
              <w:t>Noteikumi par valsts profesionālās vidējās izglītības standartu un valsts arodizglītības standartu</w:t>
            </w:r>
            <w:r>
              <w:fldChar w:fldCharType="end"/>
            </w:r>
            <w:r w:rsidRPr="00283756" w:rsidR="00E82072">
              <w:rPr>
                <w:rStyle w:val="Hyperlink"/>
                <w:rFonts w:ascii="Times New Roman" w:hAnsi="Times New Roman" w:cs="Times New Roman"/>
                <w:color w:val="000000" w:themeColor="text1"/>
                <w:sz w:val="24"/>
                <w:szCs w:val="24"/>
                <w:u w:val="none"/>
              </w:rPr>
              <w:t>”</w:t>
            </w:r>
            <w:r w:rsidRPr="00283756">
              <w:rPr>
                <w:rStyle w:val="Hyperlink"/>
                <w:rFonts w:ascii="Times New Roman" w:hAnsi="Times New Roman" w:cs="Times New Roman"/>
                <w:color w:val="000000" w:themeColor="text1"/>
                <w:sz w:val="24"/>
                <w:szCs w:val="24"/>
                <w:u w:val="none"/>
              </w:rPr>
              <w:t>;</w:t>
            </w:r>
            <w:r w:rsidRPr="00283756" w:rsidR="00E82072">
              <w:rPr>
                <w:rFonts w:ascii="Times New Roman" w:hAnsi="Times New Roman" w:cs="Times New Roman"/>
                <w:color w:val="000000" w:themeColor="text1"/>
                <w:sz w:val="24"/>
                <w:szCs w:val="24"/>
              </w:rPr>
              <w:br/>
            </w:r>
            <w:r w:rsidRPr="0028375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12</w:t>
            </w:r>
            <w:r w:rsidRPr="00283756" w:rsidR="00E82072">
              <w:rPr>
                <w:rFonts w:ascii="Times New Roman" w:hAnsi="Times New Roman" w:cs="Times New Roman"/>
                <w:color w:val="000000" w:themeColor="text1"/>
                <w:sz w:val="24"/>
                <w:szCs w:val="24"/>
              </w:rPr>
              <w:t>. </w:t>
            </w:r>
            <w:r w:rsidRPr="00283756" w:rsidR="00283756">
              <w:rPr>
                <w:rFonts w:ascii="Times New Roman" w:hAnsi="Times New Roman" w:cs="Times New Roman"/>
                <w:color w:val="000000" w:themeColor="text1"/>
                <w:sz w:val="24"/>
                <w:szCs w:val="24"/>
              </w:rPr>
              <w:t xml:space="preserve">Grozījumus </w:t>
            </w:r>
            <w:r w:rsidRPr="00283756" w:rsidR="00E82072">
              <w:rPr>
                <w:rFonts w:ascii="Times New Roman" w:eastAsia="Times New Roman" w:hAnsi="Times New Roman" w:cs="Times New Roman"/>
                <w:bCs/>
                <w:color w:val="000000" w:themeColor="text1"/>
                <w:sz w:val="24"/>
                <w:szCs w:val="24"/>
              </w:rPr>
              <w:t>Ministru kabineta 2006.gada 20.jūnijā noteikum</w:t>
            </w:r>
            <w:r w:rsidRPr="00283756" w:rsidR="00283756">
              <w:rPr>
                <w:rFonts w:ascii="Times New Roman" w:eastAsia="Times New Roman" w:hAnsi="Times New Roman" w:cs="Times New Roman"/>
                <w:bCs/>
                <w:color w:val="000000" w:themeColor="text1"/>
                <w:sz w:val="24"/>
                <w:szCs w:val="24"/>
              </w:rPr>
              <w:t>os</w:t>
            </w:r>
            <w:r w:rsidRPr="00283756" w:rsidR="00E82072">
              <w:rPr>
                <w:rFonts w:ascii="Times New Roman" w:eastAsia="Times New Roman" w:hAnsi="Times New Roman" w:cs="Times New Roman"/>
                <w:bCs/>
                <w:color w:val="000000" w:themeColor="text1"/>
                <w:sz w:val="24"/>
                <w:szCs w:val="24"/>
              </w:rPr>
              <w:t xml:space="preserve"> Nr.492</w:t>
            </w:r>
            <w:r w:rsidRPr="00283756" w:rsidR="00E82072">
              <w:rPr>
                <w:rFonts w:ascii="Times New Roman" w:eastAsia="Times New Roman" w:hAnsi="Times New Roman" w:cs="Times New Roman"/>
                <w:color w:val="000000" w:themeColor="text1"/>
                <w:sz w:val="24"/>
                <w:szCs w:val="24"/>
              </w:rPr>
              <w:t>“</w:t>
            </w:r>
            <w:r w:rsidRPr="00283756" w:rsidR="00E82072">
              <w:rPr>
                <w:rStyle w:val="Hyperlink"/>
                <w:rFonts w:ascii="Times New Roman" w:hAnsi="Times New Roman" w:cs="Times New Roman"/>
                <w:color w:val="000000" w:themeColor="text1"/>
                <w:sz w:val="24"/>
                <w:szCs w:val="24"/>
                <w:u w:val="none"/>
              </w:rPr>
              <w:t xml:space="preserve"> </w:t>
            </w:r>
            <w:r>
              <w:fldChar w:fldCharType="begin"/>
            </w:r>
            <w:r>
              <w:instrText xml:space="preserve"> HYPERLINK "https://likumi.lv/doc.php?id=138365" </w:instrText>
            </w:r>
            <w:r>
              <w:fldChar w:fldCharType="separate"/>
            </w:r>
            <w:r w:rsidRPr="00283756" w:rsidR="00E82072">
              <w:rPr>
                <w:rStyle w:val="Hyperlink"/>
                <w:rFonts w:ascii="Times New Roman" w:hAnsi="Times New Roman" w:cs="Times New Roman"/>
                <w:color w:val="000000" w:themeColor="text1"/>
                <w:sz w:val="24"/>
                <w:szCs w:val="24"/>
                <w:u w:val="none"/>
              </w:rPr>
              <w:t>Mācību sasniegumu vērtēšanas kārtība speciālās izglītības programmās</w:t>
            </w:r>
            <w:r>
              <w:fldChar w:fldCharType="end"/>
            </w:r>
            <w:r w:rsidRPr="00283756" w:rsidR="00E82072">
              <w:rPr>
                <w:rStyle w:val="Hyperlink"/>
                <w:rFonts w:ascii="Times New Roman" w:hAnsi="Times New Roman" w:cs="Times New Roman"/>
                <w:color w:val="000000" w:themeColor="text1"/>
                <w:sz w:val="24"/>
                <w:szCs w:val="24"/>
                <w:u w:val="none"/>
              </w:rPr>
              <w:t>”</w:t>
            </w:r>
            <w:r w:rsidRPr="00283756">
              <w:rPr>
                <w:rStyle w:val="Hyperlink"/>
                <w:rFonts w:ascii="Times New Roman" w:hAnsi="Times New Roman" w:cs="Times New Roman"/>
                <w:color w:val="000000" w:themeColor="text1"/>
                <w:sz w:val="24"/>
                <w:szCs w:val="24"/>
                <w:u w:val="none"/>
              </w:rPr>
              <w:t>;</w:t>
            </w:r>
          </w:p>
          <w:p w:rsidR="00B915A3" w:rsidRPr="004722E9" w:rsidP="00D503BD" w14:paraId="468B62DF" w14:textId="77777777">
            <w:pPr>
              <w:spacing w:after="0" w:line="240" w:lineRule="auto"/>
              <w:ind w:firstLine="461"/>
              <w:jc w:val="both"/>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13</w:t>
            </w:r>
            <w:r w:rsidRPr="00283756" w:rsidR="00B05D3E">
              <w:rPr>
                <w:rFonts w:ascii="Times New Roman" w:hAnsi="Times New Roman"/>
                <w:sz w:val="24"/>
                <w:szCs w:val="24"/>
              </w:rPr>
              <w:t xml:space="preserve">. </w:t>
            </w:r>
            <w:r w:rsidRPr="00283756" w:rsidR="00E555DB">
              <w:rPr>
                <w:rFonts w:ascii="Times New Roman" w:hAnsi="Times New Roman"/>
                <w:sz w:val="24"/>
                <w:szCs w:val="24"/>
              </w:rPr>
              <w:t xml:space="preserve">Sasaistē ar šo likumprojektu tiek izstrādāts likumprojekts „Grozījumi Vispārējās izglītības likumā”. Tajā ietvertas normas  attiecībā uz (1) </w:t>
            </w:r>
            <w:r w:rsidRPr="00283756" w:rsidR="00E555DB">
              <w:rPr>
                <w:rFonts w:ascii="Times New Roman" w:eastAsia="Times New Roman" w:hAnsi="Times New Roman"/>
                <w:sz w:val="24"/>
                <w:szCs w:val="24"/>
                <w:lang w:eastAsia="lv-LV"/>
              </w:rPr>
              <w:t>izglītības satura un izglītības darba organizācijas normatīvo bāzi kompetenču pieejā balstīta izglītības satura ieviešanas uzsākšanu; (2) v</w:t>
            </w:r>
            <w:r w:rsidRPr="00283756" w:rsidR="00E555DB">
              <w:rPr>
                <w:rFonts w:ascii="Times New Roman" w:eastAsia="Times New Roman" w:hAnsi="Times New Roman" w:cs="Times New Roman"/>
                <w:sz w:val="24"/>
                <w:szCs w:val="24"/>
                <w:lang w:eastAsia="lv-LV"/>
              </w:rPr>
              <w:t>iengadīg</w:t>
            </w:r>
            <w:r w:rsidRPr="00283756" w:rsidR="00E555DB">
              <w:rPr>
                <w:rFonts w:ascii="Times New Roman" w:eastAsia="Times New Roman" w:hAnsi="Times New Roman"/>
                <w:sz w:val="24"/>
                <w:szCs w:val="24"/>
                <w:lang w:eastAsia="lv-LV"/>
              </w:rPr>
              <w:t>u</w:t>
            </w:r>
            <w:r w:rsidRPr="00283756" w:rsidR="00E555DB">
              <w:rPr>
                <w:rFonts w:ascii="Times New Roman" w:eastAsia="Times New Roman" w:hAnsi="Times New Roman" w:cs="Times New Roman"/>
                <w:sz w:val="24"/>
                <w:szCs w:val="24"/>
                <w:lang w:eastAsia="lv-LV"/>
              </w:rPr>
              <w:t xml:space="preserve"> obligāt</w:t>
            </w:r>
            <w:r w:rsidRPr="00283756" w:rsidR="00E555DB">
              <w:rPr>
                <w:rFonts w:ascii="Times New Roman" w:eastAsia="Times New Roman" w:hAnsi="Times New Roman"/>
                <w:sz w:val="24"/>
                <w:szCs w:val="24"/>
                <w:lang w:eastAsia="lv-LV"/>
              </w:rPr>
              <w:t>o</w:t>
            </w:r>
            <w:r w:rsidRPr="00283756" w:rsidR="00E555DB">
              <w:rPr>
                <w:rFonts w:ascii="Times New Roman" w:eastAsia="Times New Roman" w:hAnsi="Times New Roman" w:cs="Times New Roman"/>
                <w:sz w:val="24"/>
                <w:szCs w:val="24"/>
                <w:lang w:eastAsia="lv-LV"/>
              </w:rPr>
              <w:t xml:space="preserve"> pirmsskol</w:t>
            </w:r>
            <w:r w:rsidRPr="00283756" w:rsidR="00E555DB">
              <w:rPr>
                <w:rFonts w:ascii="Times New Roman" w:eastAsia="Times New Roman" w:hAnsi="Times New Roman"/>
                <w:sz w:val="24"/>
                <w:szCs w:val="24"/>
                <w:lang w:eastAsia="lv-LV"/>
              </w:rPr>
              <w:t>u</w:t>
            </w:r>
            <w:r w:rsidRPr="00283756" w:rsidR="00E555DB">
              <w:rPr>
                <w:rFonts w:ascii="Times New Roman" w:eastAsia="Times New Roman" w:hAnsi="Times New Roman" w:cs="Times New Roman"/>
                <w:sz w:val="24"/>
                <w:szCs w:val="24"/>
                <w:lang w:eastAsia="lv-LV"/>
              </w:rPr>
              <w:t xml:space="preserve"> un sešus gadus vecu bērnu izglītošan</w:t>
            </w:r>
            <w:r w:rsidRPr="00283756" w:rsidR="00E555DB">
              <w:rPr>
                <w:rFonts w:ascii="Times New Roman" w:eastAsia="Times New Roman" w:hAnsi="Times New Roman"/>
                <w:sz w:val="24"/>
                <w:szCs w:val="24"/>
                <w:lang w:eastAsia="lv-LV"/>
              </w:rPr>
              <w:t>u</w:t>
            </w:r>
            <w:r w:rsidRPr="00283756" w:rsidR="00E555DB">
              <w:rPr>
                <w:rFonts w:ascii="Times New Roman" w:eastAsia="Times New Roman" w:hAnsi="Times New Roman" w:cs="Times New Roman"/>
                <w:sz w:val="24"/>
                <w:szCs w:val="24"/>
                <w:lang w:eastAsia="lv-LV"/>
              </w:rPr>
              <w:t xml:space="preserve"> 1. klasē, t.sk. pirmsskolas izglītības iestādē pamatizglītības pirmā posma (1. – 6. klase) </w:t>
            </w:r>
            <w:r w:rsidRPr="00283756" w:rsidR="00E555DB">
              <w:rPr>
                <w:rFonts w:ascii="Times New Roman" w:eastAsia="Times New Roman" w:hAnsi="Times New Roman"/>
                <w:sz w:val="24"/>
                <w:szCs w:val="24"/>
                <w:lang w:eastAsia="lv-LV"/>
              </w:rPr>
              <w:t xml:space="preserve">programmas ietvaros; (3) izglītojamo mācību organizācijas formām un izglītības ieguves nosacījumiem; (4) </w:t>
            </w:r>
            <w:r w:rsidRPr="00283756" w:rsidR="00E555DB">
              <w:rPr>
                <w:rFonts w:ascii="Times New Roman" w:hAnsi="Times New Roman"/>
                <w:sz w:val="24"/>
                <w:szCs w:val="24"/>
              </w:rPr>
              <w:t>noteikumiem par mācību gada un mācību semestra sākuma un beigu laiku, brīvdienu laiku; (5) vispārējās izglītības iestāžu tipiem: pamatizglītības iestādēm (sākumskolas, pamatskolas) un vidējās izglītības iestādēm (vidusskolas, statuss – valsts ģimnāzij</w:t>
            </w:r>
            <w:r w:rsidRPr="00283756" w:rsidR="00B05D3E">
              <w:rPr>
                <w:rFonts w:ascii="Times New Roman" w:hAnsi="Times New Roman"/>
                <w:sz w:val="24"/>
                <w:szCs w:val="24"/>
              </w:rPr>
              <w:t>as);</w:t>
            </w:r>
            <w:r w:rsidRPr="00283756" w:rsidR="00E555DB">
              <w:rPr>
                <w:rFonts w:ascii="Times New Roman" w:hAnsi="Times New Roman"/>
                <w:sz w:val="24"/>
                <w:szCs w:val="24"/>
              </w:rPr>
              <w:t xml:space="preserve"> (6) sociālās korekcijas izglītības iestādēm; (7) pedagoģisko korekciju; (8) speciālās izglītības iestādēm un speciālās izglītības īstenošanu; (9) rehabilitācijas centriem.</w:t>
            </w:r>
            <w:r w:rsidRPr="00283756" w:rsidR="00E555DB">
              <w:t xml:space="preserve"> </w:t>
            </w:r>
            <w:r w:rsidRPr="00283756" w:rsidR="00E555DB">
              <w:rPr>
                <w:rFonts w:ascii="Times New Roman" w:hAnsi="Times New Roman"/>
                <w:sz w:val="24"/>
                <w:szCs w:val="24"/>
              </w:rPr>
              <w:t xml:space="preserve">Tā kā abi likumprojekti vairākās jomās ir savstarpēji saistīti, </w:t>
            </w:r>
            <w:r w:rsidRPr="00283756" w:rsidR="00E555DB">
              <w:rPr>
                <w:rFonts w:ascii="Times New Roman" w:hAnsi="Times New Roman"/>
                <w:bCs/>
                <w:sz w:val="24"/>
                <w:szCs w:val="24"/>
              </w:rPr>
              <w:t>ir nepieciešams salāgot attiecīgo pantu pārejas noteikumu redakciju spēkā stāšanās laiku.</w:t>
            </w:r>
          </w:p>
        </w:tc>
      </w:tr>
      <w:tr w14:paraId="468B62E4" w14:textId="77777777" w:rsidTr="00753FA7">
        <w:tblPrEx>
          <w:tblW w:w="5000" w:type="pct"/>
          <w:jc w:val="center"/>
          <w:tblLayout w:type="fixed"/>
          <w:tblCellMar>
            <w:top w:w="30" w:type="dxa"/>
            <w:left w:w="30" w:type="dxa"/>
            <w:bottom w:w="30" w:type="dxa"/>
            <w:right w:w="30" w:type="dxa"/>
          </w:tblCellMar>
          <w:tblLook w:val="04A0"/>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468B62E1"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328"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468B62E2"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Atbildīgā institūcija</w:t>
            </w:r>
          </w:p>
        </w:tc>
        <w:tc>
          <w:tcPr>
            <w:tcW w:w="3475" w:type="pct"/>
            <w:tcBorders>
              <w:top w:val="outset" w:sz="6" w:space="0" w:color="414142"/>
              <w:left w:val="outset" w:sz="6" w:space="0" w:color="414142"/>
              <w:bottom w:val="outset" w:sz="6" w:space="0" w:color="414142"/>
              <w:right w:val="outset" w:sz="6" w:space="0" w:color="414142"/>
            </w:tcBorders>
            <w:hideMark/>
          </w:tcPr>
          <w:p w:rsidR="005512AA" w:rsidRPr="00B35861" w:rsidP="00EA35BD" w14:paraId="468B62E3" w14:textId="77777777">
            <w:pPr>
              <w:spacing w:after="0" w:line="240" w:lineRule="auto"/>
              <w:jc w:val="both"/>
              <w:rPr>
                <w:rFonts w:ascii="Times New Roman" w:eastAsia="Times New Roman" w:hAnsi="Times New Roman" w:cs="Times New Roman"/>
                <w:sz w:val="24"/>
                <w:szCs w:val="24"/>
                <w:lang w:eastAsia="lv-LV"/>
              </w:rPr>
            </w:pPr>
            <w:r w:rsidRPr="00C41A9E">
              <w:rPr>
                <w:rFonts w:ascii="Times New Roman" w:eastAsia="Times New Roman" w:hAnsi="Times New Roman" w:cs="Times New Roman"/>
                <w:color w:val="000000" w:themeColor="text1"/>
                <w:sz w:val="24"/>
                <w:szCs w:val="24"/>
                <w:lang w:eastAsia="lv-LV"/>
              </w:rPr>
              <w:t xml:space="preserve">Veselības </w:t>
            </w:r>
            <w:r w:rsidRPr="00B35861">
              <w:rPr>
                <w:rFonts w:ascii="Times New Roman" w:eastAsia="Times New Roman" w:hAnsi="Times New Roman" w:cs="Times New Roman"/>
                <w:sz w:val="24"/>
                <w:szCs w:val="24"/>
                <w:lang w:eastAsia="lv-LV"/>
              </w:rPr>
              <w:t>ministrija (attiecībā u</w:t>
            </w:r>
            <w:r w:rsidRPr="00B35861">
              <w:rPr>
                <w:rFonts w:ascii="Times New Roman" w:hAnsi="Times New Roman"/>
                <w:sz w:val="24"/>
                <w:szCs w:val="24"/>
                <w:shd w:val="clear" w:color="auto" w:fill="FFFFFF"/>
              </w:rPr>
              <w:t xml:space="preserve">z nepieciešamajiem </w:t>
            </w:r>
            <w:r w:rsidRPr="00B35861">
              <w:rPr>
                <w:rFonts w:ascii="Times New Roman" w:hAnsi="Times New Roman"/>
                <w:sz w:val="24"/>
                <w:szCs w:val="24"/>
              </w:rPr>
              <w:t xml:space="preserve">grozījumiem Ministru kabineta 2002. gada 27. decembra noteikumos Nr. 610 “Higiēnas prasības izglītības iestādēm, kas īsteno vispārējās pamatizglītības, vispārējās vidējās izglītības, profesionālās pamatizglītības, arodizglītības vai profesionālās vidējās izglītības </w:t>
            </w:r>
            <w:r w:rsidRPr="00B35861">
              <w:rPr>
                <w:rFonts w:ascii="Times New Roman" w:hAnsi="Times New Roman"/>
                <w:sz w:val="24"/>
                <w:szCs w:val="24"/>
              </w:rPr>
              <w:t>programmas”</w:t>
            </w:r>
            <w:r w:rsidRPr="00B35861" w:rsidR="00A62141">
              <w:rPr>
                <w:rFonts w:ascii="Times New Roman" w:hAnsi="Times New Roman"/>
                <w:sz w:val="24"/>
                <w:szCs w:val="24"/>
              </w:rPr>
              <w:t xml:space="preserve"> un Ministru kabineta 2013. gada 17. septembra noteikumos Nr. 890 “Higiēnas prasības bērnu uzraudzības pakalpojuma sniedzējiem un izglītības iestādēm, kas īsteno pirmsskolas izglītības programmas”</w:t>
            </w:r>
            <w:r w:rsidRPr="00B35861">
              <w:rPr>
                <w:rFonts w:ascii="Times New Roman" w:hAnsi="Times New Roman"/>
                <w:sz w:val="24"/>
                <w:szCs w:val="24"/>
              </w:rPr>
              <w:t>)</w:t>
            </w:r>
            <w:r w:rsidR="00D548E5">
              <w:rPr>
                <w:rFonts w:ascii="Times New Roman" w:hAnsi="Times New Roman"/>
                <w:sz w:val="24"/>
                <w:szCs w:val="24"/>
              </w:rPr>
              <w:t>, ministrija</w:t>
            </w:r>
            <w:r w:rsidRPr="00B35861">
              <w:rPr>
                <w:rFonts w:ascii="Times New Roman" w:hAnsi="Times New Roman"/>
                <w:sz w:val="24"/>
                <w:szCs w:val="24"/>
              </w:rPr>
              <w:t>.</w:t>
            </w:r>
          </w:p>
        </w:tc>
      </w:tr>
      <w:tr w14:paraId="468B62E8" w14:textId="77777777" w:rsidTr="00753FA7">
        <w:tblPrEx>
          <w:tblW w:w="5000" w:type="pct"/>
          <w:jc w:val="center"/>
          <w:tblLayout w:type="fixed"/>
          <w:tblCellMar>
            <w:top w:w="30" w:type="dxa"/>
            <w:left w:w="30" w:type="dxa"/>
            <w:bottom w:w="30" w:type="dxa"/>
            <w:right w:w="30" w:type="dxa"/>
          </w:tblCellMar>
          <w:tblLook w:val="04A0"/>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468B62E5"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328"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468B62E6"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475"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468B62E7"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 Nav</w:t>
            </w:r>
            <w:r w:rsidRPr="00B35861" w:rsidR="00050607">
              <w:rPr>
                <w:rFonts w:ascii="Times New Roman" w:eastAsia="Times New Roman" w:hAnsi="Times New Roman" w:cs="Times New Roman"/>
                <w:sz w:val="24"/>
                <w:szCs w:val="24"/>
                <w:lang w:eastAsia="lv-LV"/>
              </w:rPr>
              <w:t>.</w:t>
            </w:r>
          </w:p>
        </w:tc>
      </w:tr>
    </w:tbl>
    <w:p w:rsidR="001E3453" w:rsidRPr="00B35861" w14:paraId="468B62E9" w14:textId="77777777"/>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055"/>
      </w:tblGrid>
      <w:tr w14:paraId="468B62EB" w14:textId="77777777" w:rsidTr="001E5BFE">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5512AA" w:rsidRPr="00B35861" w:rsidP="005512AA" w14:paraId="468B62EA"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V. Tiesību akta projekta atbilstība Latvijas Republikas starptautiskajām saistībām</w:t>
            </w:r>
          </w:p>
        </w:tc>
      </w:tr>
      <w:tr w14:paraId="468B62EE" w14:textId="77777777" w:rsidTr="001E5BFE">
        <w:tblPrEx>
          <w:tblW w:w="5000" w:type="pct"/>
          <w:tblLayout w:type="fixed"/>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tcPr>
          <w:p w:rsidR="005512AA" w:rsidRPr="00B35861" w:rsidP="005512AA" w14:paraId="468B62EC"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Projekts šo jomu neskar</w:t>
            </w:r>
          </w:p>
          <w:p w:rsidR="005512AA" w:rsidRPr="00B35861" w:rsidP="005512AA" w14:paraId="468B62ED" w14:textId="77777777">
            <w:pPr>
              <w:spacing w:after="0" w:line="240" w:lineRule="auto"/>
              <w:jc w:val="center"/>
              <w:rPr>
                <w:rFonts w:ascii="Times New Roman" w:eastAsia="Times New Roman" w:hAnsi="Times New Roman" w:cs="Times New Roman"/>
                <w:b/>
                <w:sz w:val="24"/>
                <w:szCs w:val="24"/>
                <w:lang w:eastAsia="lv-LV"/>
              </w:rPr>
            </w:pPr>
          </w:p>
        </w:tc>
      </w:tr>
    </w:tbl>
    <w:p w:rsidR="00514935" w:rsidRPr="00B35861" w:rsidP="00F55A84" w14:paraId="468B62EF" w14:textId="77777777">
      <w:pPr>
        <w:shd w:val="clear" w:color="auto" w:fill="FFFFFF"/>
        <w:spacing w:after="0" w:line="240" w:lineRule="auto"/>
        <w:ind w:firstLine="300"/>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0"/>
        <w:gridCol w:w="2280"/>
        <w:gridCol w:w="6355"/>
      </w:tblGrid>
      <w:tr w14:paraId="468B62F1" w14:textId="77777777" w:rsidTr="001E5BF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35861" w:rsidP="00F55A84" w14:paraId="468B62F0"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 Sabiedrības līdzdalība un komunikācijas aktivitātes</w:t>
            </w:r>
          </w:p>
        </w:tc>
      </w:tr>
      <w:tr w14:paraId="468B6308" w14:textId="77777777" w:rsidTr="001E5BFE">
        <w:tblPrEx>
          <w:tblW w:w="5000" w:type="pct"/>
          <w:jc w:val="center"/>
          <w:tblCellMar>
            <w:top w:w="30" w:type="dxa"/>
            <w:left w:w="30" w:type="dxa"/>
            <w:bottom w:w="30" w:type="dxa"/>
            <w:right w:w="30" w:type="dxa"/>
          </w:tblCellMar>
          <w:tblLook w:val="04A0"/>
        </w:tblPrEx>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2F2"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2F3"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rsidR="00514935" w:rsidRPr="00B35861" w:rsidP="00661D17" w14:paraId="468B62F4" w14:textId="77777777">
            <w:pPr>
              <w:spacing w:after="0" w:line="240" w:lineRule="auto"/>
              <w:ind w:firstLine="381"/>
              <w:jc w:val="both"/>
              <w:rPr>
                <w:rFonts w:ascii="Times New Roman" w:hAnsi="Times New Roman" w:cs="Times New Roman"/>
                <w:sz w:val="24"/>
                <w:szCs w:val="24"/>
              </w:rPr>
            </w:pPr>
            <w:r w:rsidRPr="00B35861">
              <w:rPr>
                <w:rFonts w:ascii="Times New Roman" w:hAnsi="Times New Roman" w:cs="Times New Roman"/>
                <w:sz w:val="24"/>
                <w:szCs w:val="24"/>
              </w:rPr>
              <w:t xml:space="preserve">1. </w:t>
            </w:r>
            <w:r w:rsidRPr="00B35861" w:rsidR="00727F14">
              <w:rPr>
                <w:rFonts w:ascii="Times New Roman" w:hAnsi="Times New Roman" w:cs="Times New Roman"/>
                <w:sz w:val="24"/>
                <w:szCs w:val="24"/>
              </w:rPr>
              <w:t>2013.</w:t>
            </w:r>
            <w:r w:rsidRPr="00B35861" w:rsidR="00BD1163">
              <w:rPr>
                <w:rFonts w:ascii="Times New Roman" w:hAnsi="Times New Roman" w:cs="Times New Roman"/>
                <w:sz w:val="24"/>
                <w:szCs w:val="24"/>
              </w:rPr>
              <w:t xml:space="preserve"> </w:t>
            </w:r>
            <w:r w:rsidRPr="00B35861" w:rsidR="00727F14">
              <w:rPr>
                <w:rFonts w:ascii="Times New Roman" w:hAnsi="Times New Roman" w:cs="Times New Roman"/>
                <w:sz w:val="24"/>
                <w:szCs w:val="24"/>
              </w:rPr>
              <w:t xml:space="preserve">gadā </w:t>
            </w:r>
            <w:r w:rsidRPr="00B35861" w:rsidR="00C12106">
              <w:rPr>
                <w:rFonts w:ascii="Times New Roman" w:hAnsi="Times New Roman" w:cs="Times New Roman"/>
                <w:sz w:val="24"/>
                <w:szCs w:val="24"/>
              </w:rPr>
              <w:t>Latvijas Universitāte</w:t>
            </w:r>
            <w:r w:rsidRPr="00B35861" w:rsidR="00BB4052">
              <w:rPr>
                <w:rFonts w:ascii="Times New Roman" w:hAnsi="Times New Roman" w:cs="Times New Roman"/>
                <w:sz w:val="24"/>
                <w:szCs w:val="24"/>
              </w:rPr>
              <w:t xml:space="preserve"> veikusi </w:t>
            </w:r>
            <w:r w:rsidRPr="00B35861" w:rsidR="00727F14">
              <w:rPr>
                <w:rFonts w:ascii="Times New Roman" w:hAnsi="Times New Roman" w:cs="Times New Roman"/>
                <w:sz w:val="24"/>
                <w:szCs w:val="24"/>
              </w:rPr>
              <w:t>ministrija</w:t>
            </w:r>
            <w:r w:rsidRPr="00B35861" w:rsidR="00BB4052">
              <w:rPr>
                <w:rFonts w:ascii="Times New Roman" w:hAnsi="Times New Roman" w:cs="Times New Roman"/>
                <w:sz w:val="24"/>
                <w:szCs w:val="24"/>
              </w:rPr>
              <w:t>s pasūtītu</w:t>
            </w:r>
            <w:r w:rsidRPr="00B35861" w:rsidR="00727F14">
              <w:rPr>
                <w:rFonts w:ascii="Times New Roman" w:hAnsi="Times New Roman" w:cs="Times New Roman"/>
                <w:sz w:val="24"/>
                <w:szCs w:val="24"/>
              </w:rPr>
              <w:t xml:space="preserve"> pētījumu </w:t>
            </w:r>
            <w:r w:rsidRPr="00B35861" w:rsidR="00ED00BF">
              <w:rPr>
                <w:rFonts w:ascii="Times New Roman" w:eastAsia="Times New Roman" w:hAnsi="Times New Roman"/>
                <w:bCs/>
                <w:sz w:val="24"/>
                <w:szCs w:val="24"/>
                <w:lang w:eastAsia="lv-LV"/>
              </w:rPr>
              <w:t>„</w:t>
            </w:r>
            <w:r w:rsidRPr="00B35861" w:rsidR="00BB4052">
              <w:rPr>
                <w:rFonts w:ascii="Times New Roman" w:hAnsi="Times New Roman" w:cs="Times New Roman"/>
                <w:sz w:val="24"/>
                <w:szCs w:val="24"/>
              </w:rPr>
              <w:t>S</w:t>
            </w:r>
            <w:r w:rsidRPr="00B35861" w:rsidR="00727F14">
              <w:rPr>
                <w:rFonts w:ascii="Times New Roman" w:hAnsi="Times New Roman" w:cs="Times New Roman"/>
                <w:sz w:val="24"/>
                <w:szCs w:val="24"/>
              </w:rPr>
              <w:t>peciālās izglītības iestāžu da</w:t>
            </w:r>
            <w:r w:rsidRPr="00B35861" w:rsidR="00BB4052">
              <w:rPr>
                <w:rFonts w:ascii="Times New Roman" w:hAnsi="Times New Roman" w:cs="Times New Roman"/>
                <w:sz w:val="24"/>
                <w:szCs w:val="24"/>
              </w:rPr>
              <w:t>rbības efektivitātes izvērtēšana”. Tā rezultātā sagatavoti priekšlikumi</w:t>
            </w:r>
            <w:r w:rsidRPr="00B35861" w:rsidR="00727F14">
              <w:rPr>
                <w:rFonts w:ascii="Times New Roman" w:hAnsi="Times New Roman" w:cs="Times New Roman"/>
                <w:sz w:val="24"/>
                <w:szCs w:val="24"/>
              </w:rPr>
              <w:t xml:space="preserve"> par nepieciešamajām izmaiņām esošajā speciālās izglītības iestāžu tīklā un finansē</w:t>
            </w:r>
            <w:r w:rsidRPr="00B35861">
              <w:rPr>
                <w:rFonts w:ascii="Times New Roman" w:hAnsi="Times New Roman" w:cs="Times New Roman"/>
                <w:sz w:val="24"/>
                <w:szCs w:val="24"/>
              </w:rPr>
              <w:t>šana</w:t>
            </w:r>
            <w:r w:rsidRPr="00B35861" w:rsidR="00727F14">
              <w:rPr>
                <w:rFonts w:ascii="Times New Roman" w:hAnsi="Times New Roman" w:cs="Times New Roman"/>
                <w:sz w:val="24"/>
                <w:szCs w:val="24"/>
              </w:rPr>
              <w:t>s</w:t>
            </w:r>
            <w:r w:rsidRPr="00B35861">
              <w:rPr>
                <w:rFonts w:ascii="Times New Roman" w:hAnsi="Times New Roman" w:cs="Times New Roman"/>
                <w:sz w:val="24"/>
                <w:szCs w:val="24"/>
              </w:rPr>
              <w:t xml:space="preserve"> </w:t>
            </w:r>
            <w:r w:rsidRPr="00B35861" w:rsidR="00727F14">
              <w:rPr>
                <w:rFonts w:ascii="Times New Roman" w:hAnsi="Times New Roman" w:cs="Times New Roman"/>
                <w:sz w:val="24"/>
                <w:szCs w:val="24"/>
              </w:rPr>
              <w:t>modelī, nodrošinot bērniem ar speciālajām vajadzībām kvalitatīvas izglītības pieejamību</w:t>
            </w:r>
            <w:r w:rsidRPr="00B35861">
              <w:rPr>
                <w:rFonts w:ascii="Times New Roman" w:hAnsi="Times New Roman" w:cs="Times New Roman"/>
                <w:sz w:val="24"/>
                <w:szCs w:val="24"/>
              </w:rPr>
              <w:t>;</w:t>
            </w:r>
          </w:p>
          <w:p w:rsidR="00727F14" w:rsidRPr="00B35861" w:rsidP="00661D17" w14:paraId="468B62F5" w14:textId="77777777">
            <w:pPr>
              <w:spacing w:after="0" w:line="240" w:lineRule="auto"/>
              <w:ind w:firstLine="381"/>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2. 2014.</w:t>
            </w:r>
            <w:r w:rsidRPr="00B35861" w:rsidR="00C12106">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gada 3.</w:t>
            </w:r>
            <w:r w:rsidRPr="00B35861" w:rsidR="00C12106">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novembrī Ministru kabineta sēdē izskatīts mini</w:t>
            </w:r>
            <w:r w:rsidRPr="00B35861" w:rsidR="00542C82">
              <w:rPr>
                <w:rFonts w:ascii="Times New Roman" w:eastAsia="Times New Roman" w:hAnsi="Times New Roman" w:cs="Times New Roman"/>
                <w:sz w:val="24"/>
                <w:szCs w:val="24"/>
                <w:lang w:eastAsia="lv-LV"/>
              </w:rPr>
              <w:t xml:space="preserve">strijas informatīvais ziņojums </w:t>
            </w:r>
            <w:r w:rsidRPr="00B35861" w:rsidR="00542C82">
              <w:rPr>
                <w:rFonts w:ascii="Times New Roman" w:eastAsia="Times New Roman" w:hAnsi="Times New Roman"/>
                <w:bCs/>
                <w:sz w:val="24"/>
                <w:szCs w:val="24"/>
                <w:lang w:eastAsia="lv-LV"/>
              </w:rPr>
              <w:t>„</w:t>
            </w:r>
            <w:r w:rsidRPr="00B35861">
              <w:rPr>
                <w:rFonts w:ascii="Times New Roman" w:eastAsia="Times New Roman" w:hAnsi="Times New Roman" w:cs="Times New Roman"/>
                <w:sz w:val="24"/>
                <w:szCs w:val="24"/>
                <w:lang w:eastAsia="lv-LV"/>
              </w:rPr>
              <w:t>Par atbalsta pasākumiem speciālo izglītības iestāžu pastāvēšanai izglītības iestāžu tīkla sakārtošanas kontekstā”;</w:t>
            </w:r>
          </w:p>
          <w:p w:rsidR="00364055" w:rsidRPr="00B35861" w:rsidP="00661D17" w14:paraId="468B62F6" w14:textId="77777777">
            <w:pPr>
              <w:spacing w:after="0" w:line="240" w:lineRule="auto"/>
              <w:ind w:firstLine="381"/>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3. </w:t>
            </w:r>
            <w:r w:rsidRPr="00B35861" w:rsidR="00C93D67">
              <w:rPr>
                <w:rFonts w:ascii="Times New Roman" w:eastAsia="Times New Roman" w:hAnsi="Times New Roman" w:cs="Times New Roman"/>
                <w:sz w:val="24"/>
                <w:szCs w:val="24"/>
                <w:lang w:eastAsia="lv-LV"/>
              </w:rPr>
              <w:t>s</w:t>
            </w:r>
            <w:r w:rsidRPr="00B35861" w:rsidR="00973BDE">
              <w:rPr>
                <w:rFonts w:ascii="Times New Roman" w:eastAsia="Times New Roman" w:hAnsi="Times New Roman" w:cs="Times New Roman"/>
                <w:sz w:val="24"/>
                <w:szCs w:val="24"/>
                <w:lang w:eastAsia="lv-LV"/>
              </w:rPr>
              <w:t xml:space="preserve">abiedrības iesaistes nodrošināšanai un komunikācijai par ministrijas priekšlikumiem </w:t>
            </w:r>
            <w:r w:rsidRPr="00B35861">
              <w:rPr>
                <w:rFonts w:ascii="Times New Roman" w:eastAsia="Times New Roman" w:hAnsi="Times New Roman" w:cs="Times New Roman"/>
                <w:sz w:val="24"/>
                <w:szCs w:val="24"/>
                <w:lang w:eastAsia="lv-LV"/>
              </w:rPr>
              <w:t>2016.</w:t>
            </w:r>
            <w:r w:rsidRPr="00B35861" w:rsidR="00C12106">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gada 21.</w:t>
            </w:r>
            <w:r w:rsidRPr="00B35861" w:rsidR="00C12106">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 xml:space="preserve">janvārī </w:t>
            </w:r>
            <w:r w:rsidRPr="00B35861" w:rsidR="00973BDE">
              <w:rPr>
                <w:rFonts w:ascii="Times New Roman" w:eastAsia="Times New Roman" w:hAnsi="Times New Roman" w:cs="Times New Roman"/>
                <w:sz w:val="24"/>
                <w:szCs w:val="24"/>
                <w:lang w:eastAsia="lv-LV"/>
              </w:rPr>
              <w:t>un 5.</w:t>
            </w:r>
            <w:r w:rsidRPr="00B35861" w:rsidR="00C12106">
              <w:rPr>
                <w:rFonts w:ascii="Times New Roman" w:eastAsia="Times New Roman" w:hAnsi="Times New Roman" w:cs="Times New Roman"/>
                <w:sz w:val="24"/>
                <w:szCs w:val="24"/>
                <w:lang w:eastAsia="lv-LV"/>
              </w:rPr>
              <w:t xml:space="preserve"> </w:t>
            </w:r>
            <w:r w:rsidRPr="00B35861" w:rsidR="00973BDE">
              <w:rPr>
                <w:rFonts w:ascii="Times New Roman" w:eastAsia="Times New Roman" w:hAnsi="Times New Roman" w:cs="Times New Roman"/>
                <w:sz w:val="24"/>
                <w:szCs w:val="24"/>
                <w:lang w:eastAsia="lv-LV"/>
              </w:rPr>
              <w:t xml:space="preserve">decembrī </w:t>
            </w:r>
            <w:r w:rsidRPr="00B35861">
              <w:rPr>
                <w:rFonts w:ascii="Times New Roman" w:eastAsia="Times New Roman" w:hAnsi="Times New Roman" w:cs="Times New Roman"/>
                <w:sz w:val="24"/>
                <w:szCs w:val="24"/>
                <w:lang w:eastAsia="lv-LV"/>
              </w:rPr>
              <w:t>noticis ministrijas organizētais seminārs speciālās izglītības iestāžu direktoriem</w:t>
            </w:r>
            <w:r w:rsidRPr="00B35861" w:rsidR="00C93D67">
              <w:rPr>
                <w:rFonts w:ascii="Times New Roman" w:eastAsia="Times New Roman" w:hAnsi="Times New Roman" w:cs="Times New Roman"/>
                <w:sz w:val="24"/>
                <w:szCs w:val="24"/>
                <w:lang w:eastAsia="lv-LV"/>
              </w:rPr>
              <w:t>;</w:t>
            </w:r>
          </w:p>
          <w:p w:rsidR="00661D17" w:rsidRPr="00B35861" w:rsidP="00C12106" w14:paraId="468B62F7" w14:textId="77777777">
            <w:pPr>
              <w:spacing w:after="0" w:line="240" w:lineRule="auto"/>
              <w:ind w:firstLine="381"/>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4. </w:t>
            </w:r>
            <w:r w:rsidRPr="00B35861" w:rsidR="00C93D67">
              <w:rPr>
                <w:rFonts w:ascii="Times New Roman" w:eastAsia="Times New Roman" w:hAnsi="Times New Roman" w:cs="Times New Roman"/>
                <w:sz w:val="24"/>
                <w:szCs w:val="24"/>
                <w:lang w:eastAsia="lv-LV"/>
              </w:rPr>
              <w:t>i</w:t>
            </w:r>
            <w:r w:rsidRPr="00B35861">
              <w:rPr>
                <w:rFonts w:ascii="Times New Roman" w:eastAsia="Times New Roman" w:hAnsi="Times New Roman" w:cs="Times New Roman"/>
                <w:sz w:val="24"/>
                <w:szCs w:val="24"/>
                <w:lang w:eastAsia="lv-LV"/>
              </w:rPr>
              <w:t xml:space="preserve">zstrādājot informatīvo ziņojumu, veikta internātskolu aptauja par internātskolu tālākās attīstības iespējām. Informatīvā ziņojuma izstrādes laikā noskaidrots </w:t>
            </w:r>
            <w:r w:rsidRPr="00B35861" w:rsidR="00C93D67">
              <w:rPr>
                <w:rFonts w:ascii="Times New Roman" w:eastAsia="Times New Roman" w:hAnsi="Times New Roman" w:cs="Times New Roman"/>
                <w:sz w:val="24"/>
                <w:szCs w:val="24"/>
                <w:lang w:eastAsia="lv-LV"/>
              </w:rPr>
              <w:t xml:space="preserve">Latvijas Pašvaldību savienības (turpmāk – </w:t>
            </w:r>
            <w:r w:rsidRPr="00B35861" w:rsidR="003F1FFC">
              <w:rPr>
                <w:rFonts w:ascii="Times New Roman" w:eastAsia="Times New Roman" w:hAnsi="Times New Roman" w:cs="Times New Roman"/>
                <w:sz w:val="24"/>
                <w:szCs w:val="24"/>
                <w:lang w:eastAsia="lv-LV"/>
              </w:rPr>
              <w:t>LPS</w:t>
            </w:r>
            <w:r w:rsidRPr="00B35861" w:rsidR="00C93D67">
              <w:rPr>
                <w:rFonts w:ascii="Times New Roman" w:eastAsia="Times New Roman" w:hAnsi="Times New Roman" w:cs="Times New Roman"/>
                <w:sz w:val="24"/>
                <w:szCs w:val="24"/>
                <w:lang w:eastAsia="lv-LV"/>
              </w:rPr>
              <w:t>)</w:t>
            </w:r>
            <w:r w:rsidRPr="00B35861">
              <w:rPr>
                <w:rFonts w:ascii="Times New Roman" w:eastAsia="Times New Roman" w:hAnsi="Times New Roman" w:cs="Times New Roman"/>
                <w:sz w:val="24"/>
                <w:szCs w:val="24"/>
                <w:lang w:eastAsia="lv-LV"/>
              </w:rPr>
              <w:t xml:space="preserve">, </w:t>
            </w:r>
            <w:r w:rsidRPr="00B35861" w:rsidR="00C93D67">
              <w:rPr>
                <w:rFonts w:ascii="Times New Roman" w:eastAsia="Times New Roman" w:hAnsi="Times New Roman" w:cs="Times New Roman"/>
                <w:sz w:val="24"/>
                <w:szCs w:val="24"/>
                <w:lang w:eastAsia="lv-LV"/>
              </w:rPr>
              <w:t>Labklājības ministrijas (turpmāk – LM)</w:t>
            </w:r>
            <w:r w:rsidRPr="00B35861" w:rsidR="003F1FFC">
              <w:rPr>
                <w:rFonts w:ascii="Times New Roman" w:eastAsia="Times New Roman" w:hAnsi="Times New Roman" w:cs="Times New Roman"/>
                <w:sz w:val="24"/>
                <w:szCs w:val="24"/>
                <w:lang w:eastAsia="lv-LV"/>
              </w:rPr>
              <w:t xml:space="preserve">, </w:t>
            </w:r>
            <w:r w:rsidRPr="00B35861" w:rsidR="00C93D67">
              <w:rPr>
                <w:rFonts w:ascii="Times New Roman" w:eastAsia="Times New Roman" w:hAnsi="Times New Roman" w:cs="Times New Roman"/>
                <w:sz w:val="24"/>
                <w:szCs w:val="24"/>
                <w:lang w:eastAsia="lv-LV"/>
              </w:rPr>
              <w:t xml:space="preserve">Veselības ministrijas (turpmāk – </w:t>
            </w:r>
            <w:r w:rsidRPr="00B35861" w:rsidR="003F1FFC">
              <w:rPr>
                <w:rFonts w:ascii="Times New Roman" w:eastAsia="Times New Roman" w:hAnsi="Times New Roman" w:cs="Times New Roman"/>
                <w:sz w:val="24"/>
                <w:szCs w:val="24"/>
                <w:lang w:eastAsia="lv-LV"/>
              </w:rPr>
              <w:t>VM</w:t>
            </w:r>
            <w:r w:rsidRPr="00B35861" w:rsidR="00C93D67">
              <w:rPr>
                <w:rFonts w:ascii="Times New Roman" w:eastAsia="Times New Roman" w:hAnsi="Times New Roman" w:cs="Times New Roman"/>
                <w:sz w:val="24"/>
                <w:szCs w:val="24"/>
                <w:lang w:eastAsia="lv-LV"/>
              </w:rPr>
              <w:t>)</w:t>
            </w:r>
            <w:r w:rsidRPr="00B35861" w:rsidR="003F1FFC">
              <w:rPr>
                <w:rFonts w:ascii="Times New Roman" w:eastAsia="Times New Roman" w:hAnsi="Times New Roman" w:cs="Times New Roman"/>
                <w:sz w:val="24"/>
                <w:szCs w:val="24"/>
                <w:lang w:eastAsia="lv-LV"/>
              </w:rPr>
              <w:t xml:space="preserve">, </w:t>
            </w:r>
            <w:r w:rsidRPr="00B35861" w:rsidR="00C93D67">
              <w:rPr>
                <w:rFonts w:ascii="Times New Roman" w:eastAsia="Times New Roman" w:hAnsi="Times New Roman" w:cs="Times New Roman"/>
                <w:sz w:val="24"/>
                <w:szCs w:val="24"/>
                <w:lang w:eastAsia="lv-LV"/>
              </w:rPr>
              <w:t xml:space="preserve">Valsts bērnu tiesību aizsardzības inspekcijas (turpmāk – </w:t>
            </w:r>
            <w:r w:rsidRPr="00B35861" w:rsidR="003F1FFC">
              <w:rPr>
                <w:rFonts w:ascii="Times New Roman" w:eastAsia="Times New Roman" w:hAnsi="Times New Roman" w:cs="Times New Roman"/>
                <w:sz w:val="24"/>
                <w:szCs w:val="24"/>
                <w:lang w:eastAsia="lv-LV"/>
              </w:rPr>
              <w:t>VBTAI</w:t>
            </w:r>
            <w:r w:rsidRPr="00B35861" w:rsidR="00C93D67">
              <w:rPr>
                <w:rFonts w:ascii="Times New Roman" w:eastAsia="Times New Roman" w:hAnsi="Times New Roman" w:cs="Times New Roman"/>
                <w:sz w:val="24"/>
                <w:szCs w:val="24"/>
                <w:lang w:eastAsia="lv-LV"/>
              </w:rPr>
              <w:t>)</w:t>
            </w:r>
            <w:r w:rsidRPr="00B35861" w:rsidR="003F1FFC">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 xml:space="preserve">un </w:t>
            </w:r>
            <w:r w:rsidRPr="00B35861">
              <w:rPr>
                <w:rFonts w:ascii="Times New Roman" w:eastAsia="Times New Roman" w:hAnsi="Times New Roman" w:cs="Times New Roman"/>
                <w:sz w:val="24"/>
                <w:szCs w:val="24"/>
                <w:lang w:eastAsia="lv-LV"/>
              </w:rPr>
              <w:t>Tiesībsarga</w:t>
            </w:r>
            <w:r w:rsidRPr="00B35861">
              <w:rPr>
                <w:rFonts w:ascii="Times New Roman" w:eastAsia="Times New Roman" w:hAnsi="Times New Roman" w:cs="Times New Roman"/>
                <w:sz w:val="24"/>
                <w:szCs w:val="24"/>
                <w:lang w:eastAsia="lv-LV"/>
              </w:rPr>
              <w:t xml:space="preserve"> viedoklis attiecībā uz plānotajām izmaiņām internātskolu finansēšanā</w:t>
            </w:r>
            <w:r w:rsidRPr="00B35861" w:rsidR="00C93D67">
              <w:rPr>
                <w:rFonts w:ascii="Times New Roman" w:eastAsia="Times New Roman" w:hAnsi="Times New Roman" w:cs="Times New Roman"/>
                <w:sz w:val="24"/>
                <w:szCs w:val="24"/>
                <w:lang w:eastAsia="lv-LV"/>
              </w:rPr>
              <w:t>;</w:t>
            </w:r>
          </w:p>
          <w:p w:rsidR="00AF5F53" w:rsidRPr="00B35861" w:rsidP="00C12106" w14:paraId="468B62F8"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cs="Times New Roman"/>
                <w:sz w:val="24"/>
                <w:szCs w:val="24"/>
                <w:lang w:eastAsia="lv-LV"/>
              </w:rPr>
              <w:t xml:space="preserve">5. </w:t>
            </w:r>
            <w:r w:rsidRPr="00B35861">
              <w:rPr>
                <w:rFonts w:ascii="Times New Roman" w:eastAsia="Times New Roman" w:hAnsi="Times New Roman"/>
                <w:sz w:val="24"/>
                <w:szCs w:val="24"/>
                <w:lang w:eastAsia="lv-LV"/>
              </w:rPr>
              <w:t>2017. gada 4. jūlijā noticis ministrijas rīkots seminārs pašvaldību izglītības pārvaldēm un speciālistiem, kurā izglītības pārvalžu pārstāvji un izglītības speciālisti informēti par likumprojektu</w:t>
            </w:r>
            <w:r w:rsidRPr="00B35861" w:rsidR="00C93D67">
              <w:rPr>
                <w:rFonts w:ascii="Times New Roman" w:eastAsia="Times New Roman" w:hAnsi="Times New Roman"/>
                <w:sz w:val="24"/>
                <w:szCs w:val="24"/>
                <w:lang w:eastAsia="lv-LV"/>
              </w:rPr>
              <w:t>;</w:t>
            </w:r>
          </w:p>
          <w:p w:rsidR="00A6661B" w:rsidRPr="00B35861" w:rsidP="00C12106" w14:paraId="468B62F9"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6. 2017.</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gada 17.</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augustā notikušas L</w:t>
            </w:r>
            <w:r w:rsidRPr="00B35861" w:rsidR="00C93D67">
              <w:rPr>
                <w:rFonts w:ascii="Times New Roman" w:eastAsia="Times New Roman" w:hAnsi="Times New Roman"/>
                <w:sz w:val="24"/>
                <w:szCs w:val="24"/>
                <w:lang w:eastAsia="lv-LV"/>
              </w:rPr>
              <w:t>atvijas Lielo pilsētu asociācijas</w:t>
            </w:r>
            <w:r w:rsidRPr="00B35861">
              <w:rPr>
                <w:rFonts w:ascii="Times New Roman" w:eastAsia="Times New Roman" w:hAnsi="Times New Roman"/>
                <w:sz w:val="24"/>
                <w:szCs w:val="24"/>
                <w:lang w:eastAsia="lv-LV"/>
              </w:rPr>
              <w:t xml:space="preserve"> un </w:t>
            </w:r>
            <w:r w:rsidRPr="00B35861" w:rsidR="009109D1">
              <w:rPr>
                <w:rFonts w:ascii="Times New Roman" w:eastAsia="Times New Roman" w:hAnsi="Times New Roman"/>
                <w:sz w:val="24"/>
                <w:szCs w:val="24"/>
                <w:lang w:eastAsia="lv-LV"/>
              </w:rPr>
              <w:t>ministrijas</w:t>
            </w:r>
            <w:r w:rsidRPr="00B35861">
              <w:rPr>
                <w:rFonts w:ascii="Times New Roman" w:eastAsia="Times New Roman" w:hAnsi="Times New Roman"/>
                <w:sz w:val="24"/>
                <w:szCs w:val="24"/>
                <w:lang w:eastAsia="lv-LV"/>
              </w:rPr>
              <w:t xml:space="preserve"> sarunas par likumprojekta pilnveides iespējām</w:t>
            </w:r>
            <w:r w:rsidRPr="00B35861" w:rsidR="00C93D67">
              <w:rPr>
                <w:rFonts w:ascii="Times New Roman" w:eastAsia="Times New Roman" w:hAnsi="Times New Roman"/>
                <w:sz w:val="24"/>
                <w:szCs w:val="24"/>
                <w:lang w:eastAsia="lv-LV"/>
              </w:rPr>
              <w:t>;</w:t>
            </w:r>
          </w:p>
          <w:p w:rsidR="00236567" w:rsidRPr="00B35861" w:rsidP="00236567" w14:paraId="468B62FA"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7. 2017.</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gada 11.</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septembrī notikušas ministrijas un Neatkarīgās izglītības biedrības sarunas likumprojekta pilnveides kontekstā</w:t>
            </w:r>
            <w:r w:rsidRPr="00B35861" w:rsidR="00C93D67">
              <w:rPr>
                <w:rFonts w:ascii="Times New Roman" w:eastAsia="Times New Roman" w:hAnsi="Times New Roman"/>
                <w:sz w:val="24"/>
                <w:szCs w:val="24"/>
                <w:lang w:eastAsia="lv-LV"/>
              </w:rPr>
              <w:t>;</w:t>
            </w:r>
          </w:p>
          <w:p w:rsidR="009F241E" w:rsidRPr="00B35861" w:rsidP="009F241E" w14:paraId="468B62FB"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8. 2017.</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gada 21.</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septembrī notikušas ministrijas un Latvijas Tirdzniecības un rūpniecības kameras sarunas likumprojekta pilnveides kontekstā;</w:t>
            </w:r>
          </w:p>
          <w:p w:rsidR="00E509C0" w:rsidRPr="00B35861" w:rsidP="00E509C0" w14:paraId="468B62FC"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 xml:space="preserve">9. 2017. gada 6., 20. un 24. oktobrī notikušas </w:t>
            </w:r>
            <w:r w:rsidRPr="00B35861">
              <w:rPr>
                <w:rFonts w:ascii="Times New Roman" w:eastAsia="Times New Roman" w:hAnsi="Times New Roman"/>
                <w:sz w:val="24"/>
                <w:szCs w:val="24"/>
                <w:lang w:eastAsia="lv-LV"/>
              </w:rPr>
              <w:t>starpinstitucionālās</w:t>
            </w:r>
            <w:r w:rsidRPr="00B35861">
              <w:rPr>
                <w:rFonts w:ascii="Times New Roman" w:eastAsia="Times New Roman" w:hAnsi="Times New Roman"/>
                <w:sz w:val="24"/>
                <w:szCs w:val="24"/>
                <w:lang w:eastAsia="lv-LV"/>
              </w:rPr>
              <w:t xml:space="preserve"> saskaņošanas sanāksmes;</w:t>
            </w:r>
          </w:p>
          <w:p w:rsidR="00E509C0" w:rsidRPr="00B35861" w:rsidP="009F241E" w14:paraId="468B62FD"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10. 2017. gada 5. decembrī notikušas ministrijas un valsts ģimnāziju direktoru sarunas likumprojekta pilnveides kontekstā;</w:t>
            </w:r>
          </w:p>
          <w:p w:rsidR="00E509C0" w:rsidP="00E509C0" w14:paraId="468B62FE"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11. 2017. gada 7. decembrī notikušas ministrijas un Reģionālo attīstības centru apvienības sarunas likumprojekta pilnveides kontekstā.</w:t>
            </w:r>
          </w:p>
          <w:p w:rsidR="00C02749" w:rsidRPr="00C02749" w:rsidP="00C02749" w14:paraId="468B62FF" w14:textId="77777777">
            <w:pPr>
              <w:spacing w:after="0" w:line="240" w:lineRule="auto"/>
              <w:ind w:firstLine="380"/>
              <w:jc w:val="both"/>
              <w:rPr>
                <w:rFonts w:ascii="Times New Roman" w:hAnsi="Times New Roman" w:cs="Times New Roman"/>
                <w:sz w:val="24"/>
                <w:szCs w:val="24"/>
                <w:lang w:eastAsia="lv-LV"/>
              </w:rPr>
            </w:pPr>
            <w:r w:rsidRPr="00C02749">
              <w:rPr>
                <w:rFonts w:ascii="Times New Roman" w:hAnsi="Times New Roman" w:cs="Times New Roman"/>
                <w:sz w:val="24"/>
                <w:szCs w:val="24"/>
                <w:lang w:eastAsia="lv-LV"/>
              </w:rPr>
              <w:t xml:space="preserve">12. Lai ietekmētu to, ko un kādā veidā turpmāk mācīsies bērni un jaunieši skolās Latvijā,  </w:t>
            </w:r>
            <w:r w:rsidRPr="00DB47FD">
              <w:rPr>
                <w:rFonts w:ascii="Times New Roman" w:hAnsi="Times New Roman" w:cs="Times New Roman"/>
                <w:sz w:val="24"/>
                <w:szCs w:val="24"/>
              </w:rPr>
              <w:t>Valsts izglītības satura centra (turpmāk - VISC) īstenotā projekta “Kompetenču pieeja mācību saturā” (</w:t>
            </w:r>
            <w:r w:rsidRPr="00C02749">
              <w:rPr>
                <w:rFonts w:ascii="Times New Roman" w:hAnsi="Times New Roman" w:cs="Times New Roman"/>
                <w:i/>
                <w:iCs/>
                <w:sz w:val="24"/>
                <w:szCs w:val="24"/>
                <w:lang w:eastAsia="lv-LV"/>
              </w:rPr>
              <w:t xml:space="preserve">Skola2030) </w:t>
            </w:r>
            <w:r w:rsidRPr="00C02749">
              <w:rPr>
                <w:rFonts w:ascii="Times New Roman" w:hAnsi="Times New Roman" w:cs="Times New Roman"/>
                <w:sz w:val="24"/>
                <w:szCs w:val="24"/>
                <w:lang w:eastAsia="lv-LV"/>
              </w:rPr>
              <w:t xml:space="preserve"> sabiedriskās apspriešanas ietvaros no 2018.gada  22. līdz 31. janvārim notika 7 turpmāk minētie forumi, kuros viedokļu līderi un nozaru profesionāļi diskutēja par jaunā mācību satura un pieejas piedāvājumu, kā arī apzinājās konkrētus priekšlikumus un ierosinājumus tā pilnveidei:</w:t>
            </w:r>
          </w:p>
          <w:p w:rsidR="00C02749" w:rsidRPr="00A05705" w:rsidP="00C02749" w14:paraId="468B6300"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22. janvāris -</w:t>
            </w:r>
            <w:r w:rsidRPr="00A05705">
              <w:rPr>
                <w:rFonts w:ascii="Times New Roman" w:hAnsi="Times New Roman" w:cs="Times New Roman"/>
                <w:sz w:val="24"/>
                <w:szCs w:val="24"/>
                <w:lang w:eastAsia="lv-LV"/>
              </w:rPr>
              <w:t> “Kas skolas beidzējam ir nepieciešams vairāk – zināšanas vai prasmes?”</w:t>
            </w:r>
          </w:p>
          <w:p w:rsidR="00C02749" w:rsidRPr="00A05705" w:rsidP="00C02749" w14:paraId="468B6301"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23. janvāris -</w:t>
            </w:r>
            <w:r w:rsidRPr="00A05705">
              <w:rPr>
                <w:rFonts w:ascii="Times New Roman" w:hAnsi="Times New Roman" w:cs="Times New Roman"/>
                <w:sz w:val="24"/>
                <w:szCs w:val="24"/>
                <w:lang w:eastAsia="lv-LV"/>
              </w:rPr>
              <w:t> “Cik prasmīgam ir jābūt pirmsskolas beidzējam?”</w:t>
            </w:r>
          </w:p>
          <w:p w:rsidR="00C02749" w:rsidRPr="00A05705" w:rsidP="00C02749" w14:paraId="468B6302"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24. janvāris -</w:t>
            </w:r>
            <w:r w:rsidRPr="00A05705">
              <w:rPr>
                <w:rFonts w:ascii="Times New Roman" w:hAnsi="Times New Roman" w:cs="Times New Roman"/>
                <w:sz w:val="24"/>
                <w:szCs w:val="24"/>
                <w:lang w:eastAsia="lv-LV"/>
              </w:rPr>
              <w:t xml:space="preserve"> “Ko nozīmē – zināt latviešu valodu?” </w:t>
            </w:r>
          </w:p>
          <w:p w:rsidR="00C02749" w:rsidRPr="00A05705" w:rsidP="00C02749" w14:paraId="468B6303"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25. janvāris</w:t>
            </w:r>
            <w:r w:rsidRPr="00A05705">
              <w:rPr>
                <w:rFonts w:ascii="Times New Roman" w:hAnsi="Times New Roman" w:cs="Times New Roman"/>
                <w:sz w:val="24"/>
                <w:szCs w:val="24"/>
                <w:lang w:eastAsia="lv-LV"/>
              </w:rPr>
              <w:t xml:space="preserve"> - “Kura no mākslām ir vissvarīgākā skolā?” </w:t>
            </w:r>
          </w:p>
          <w:p w:rsidR="00C02749" w:rsidRPr="00A05705" w:rsidP="00C02749" w14:paraId="468B6304"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 xml:space="preserve">29. janvāris </w:t>
            </w:r>
            <w:r w:rsidRPr="00A05705">
              <w:rPr>
                <w:rFonts w:ascii="Times New Roman" w:hAnsi="Times New Roman" w:cs="Times New Roman"/>
                <w:sz w:val="24"/>
                <w:szCs w:val="24"/>
                <w:lang w:eastAsia="lv-LV"/>
              </w:rPr>
              <w:t>- “Vai patriotismu var iemācīt?”</w:t>
            </w:r>
          </w:p>
          <w:p w:rsidR="00C02749" w:rsidRPr="00A05705" w:rsidP="00C02749" w14:paraId="468B6305"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30. janvāris </w:t>
            </w:r>
            <w:r w:rsidRPr="00A05705">
              <w:rPr>
                <w:rFonts w:ascii="Times New Roman" w:hAnsi="Times New Roman" w:cs="Times New Roman"/>
                <w:sz w:val="24"/>
                <w:szCs w:val="24"/>
                <w:lang w:eastAsia="lv-LV"/>
              </w:rPr>
              <w:t>- “Vai skolā sports ir iespējams bez normatīviem?”</w:t>
            </w:r>
          </w:p>
          <w:p w:rsidR="008365F2" w:rsidP="00C02749" w14:paraId="468B6306"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 xml:space="preserve">31. janvāris </w:t>
            </w:r>
            <w:r w:rsidRPr="00A05705">
              <w:rPr>
                <w:rFonts w:ascii="Times New Roman" w:hAnsi="Times New Roman" w:cs="Times New Roman"/>
                <w:sz w:val="24"/>
                <w:szCs w:val="24"/>
                <w:lang w:eastAsia="lv-LV"/>
              </w:rPr>
              <w:t>- “</w:t>
            </w:r>
            <w:r w:rsidRPr="00C02749">
              <w:rPr>
                <w:rFonts w:ascii="Times New Roman" w:hAnsi="Times New Roman" w:cs="Times New Roman"/>
                <w:sz w:val="24"/>
                <w:szCs w:val="24"/>
                <w:lang w:eastAsia="lv-LV"/>
              </w:rPr>
              <w:t>Kādi ir nozīmīgākie sasniedzamie rezultāti skolēnam, beidzot pamatizglītības un vidējās izglītības posmu STEM (dabaszinātņu, tehnoloģiju, inženierzinātņu un matemātikas) jomā?”</w:t>
            </w:r>
          </w:p>
          <w:p w:rsidR="00C02749" w:rsidRPr="00B35861" w:rsidP="00C41A9E" w14:paraId="468B6307" w14:textId="77777777">
            <w:pPr>
              <w:spacing w:after="0" w:line="240" w:lineRule="auto"/>
              <w:ind w:firstLine="381"/>
              <w:jc w:val="both"/>
              <w:rPr>
                <w:rFonts w:ascii="Times New Roman" w:eastAsia="Times New Roman" w:hAnsi="Times New Roman"/>
                <w:sz w:val="24"/>
                <w:szCs w:val="24"/>
                <w:lang w:eastAsia="lv-LV"/>
              </w:rPr>
            </w:pPr>
            <w:r>
              <w:rPr>
                <w:rFonts w:ascii="Times New Roman" w:hAnsi="Times New Roman" w:cs="Times New Roman"/>
                <w:sz w:val="24"/>
                <w:szCs w:val="24"/>
                <w:lang w:eastAsia="lv-LV"/>
              </w:rPr>
              <w:t xml:space="preserve">Paralēli </w:t>
            </w:r>
            <w:r w:rsidR="005B6AF1">
              <w:rPr>
                <w:rFonts w:ascii="Times New Roman" w:hAnsi="Times New Roman" w:cs="Times New Roman"/>
                <w:sz w:val="24"/>
                <w:szCs w:val="24"/>
                <w:lang w:eastAsia="lv-LV"/>
              </w:rPr>
              <w:t xml:space="preserve">no 2017.gada 25.septembra </w:t>
            </w:r>
            <w:r>
              <w:rPr>
                <w:rFonts w:ascii="Times New Roman" w:hAnsi="Times New Roman" w:cs="Times New Roman"/>
                <w:sz w:val="24"/>
                <w:szCs w:val="24"/>
                <w:lang w:eastAsia="lv-LV"/>
              </w:rPr>
              <w:t xml:space="preserve">informācija sabiedriskai apspriešanai ir bijusi pieejama VISC īstenotā </w:t>
            </w:r>
            <w:r w:rsidRPr="00DB47FD">
              <w:rPr>
                <w:rFonts w:ascii="Times New Roman" w:hAnsi="Times New Roman" w:cs="Times New Roman"/>
                <w:sz w:val="24"/>
                <w:szCs w:val="24"/>
              </w:rPr>
              <w:t>projekta “Kompetenču pieeja mācību saturā” (</w:t>
            </w:r>
            <w:r w:rsidRPr="00C02749">
              <w:rPr>
                <w:rFonts w:ascii="Times New Roman" w:hAnsi="Times New Roman" w:cs="Times New Roman"/>
                <w:i/>
                <w:iCs/>
                <w:sz w:val="24"/>
                <w:szCs w:val="24"/>
                <w:lang w:eastAsia="lv-LV"/>
              </w:rPr>
              <w:t xml:space="preserve">Skola2030) </w:t>
            </w:r>
            <w:r w:rsidRPr="00C41A9E">
              <w:rPr>
                <w:rFonts w:ascii="Times New Roman" w:hAnsi="Times New Roman" w:cs="Times New Roman"/>
                <w:iCs/>
                <w:sz w:val="24"/>
                <w:szCs w:val="24"/>
                <w:lang w:eastAsia="lv-LV"/>
              </w:rPr>
              <w:t>mājaslapā:</w:t>
            </w:r>
            <w:r w:rsidR="00C41A9E">
              <w:rPr>
                <w:rFonts w:ascii="Times New Roman" w:hAnsi="Times New Roman" w:cs="Times New Roman"/>
                <w:i/>
                <w:iCs/>
                <w:sz w:val="24"/>
                <w:szCs w:val="24"/>
                <w:lang w:eastAsia="lv-LV"/>
              </w:rPr>
              <w:t xml:space="preserve"> </w:t>
            </w:r>
            <w:r w:rsidRPr="00C02749">
              <w:rPr>
                <w:rFonts w:ascii="Times New Roman" w:hAnsi="Times New Roman" w:cs="Times New Roman"/>
                <w:i/>
                <w:iCs/>
                <w:sz w:val="24"/>
                <w:szCs w:val="24"/>
                <w:lang w:eastAsia="lv-LV"/>
              </w:rPr>
              <w:t xml:space="preserve"> </w:t>
            </w:r>
            <w:r>
              <w:fldChar w:fldCharType="begin"/>
            </w:r>
            <w:r>
              <w:instrText xml:space="preserve"> HYPERLINK "https://www.skola2030.lv/apspriesana" </w:instrText>
            </w:r>
            <w:r>
              <w:fldChar w:fldCharType="separate"/>
            </w:r>
            <w:r w:rsidRPr="00C02749">
              <w:rPr>
                <w:rStyle w:val="Hyperlink"/>
                <w:rFonts w:ascii="Times New Roman" w:hAnsi="Times New Roman" w:cs="Times New Roman"/>
                <w:sz w:val="24"/>
                <w:szCs w:val="24"/>
              </w:rPr>
              <w:t>https://www.skola2030.lv/apspriesana</w:t>
            </w:r>
            <w:r>
              <w:fldChar w:fldCharType="end"/>
            </w:r>
            <w:r>
              <w:rPr>
                <w:rFonts w:ascii="Times New Roman" w:hAnsi="Times New Roman" w:cs="Times New Roman"/>
                <w:color w:val="1F497D"/>
                <w:sz w:val="24"/>
                <w:szCs w:val="24"/>
              </w:rPr>
              <w:t>.</w:t>
            </w:r>
          </w:p>
        </w:tc>
      </w:tr>
      <w:tr w14:paraId="468B630D" w14:textId="77777777" w:rsidTr="001E5BFE">
        <w:tblPrEx>
          <w:tblW w:w="5000" w:type="pct"/>
          <w:jc w:val="center"/>
          <w:tblCellMar>
            <w:top w:w="30" w:type="dxa"/>
            <w:left w:w="30" w:type="dxa"/>
            <w:bottom w:w="30" w:type="dxa"/>
            <w:right w:w="30" w:type="dxa"/>
          </w:tblCellMar>
          <w:tblLook w:val="04A0"/>
        </w:tblPrEx>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309"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30A"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rsidR="00661D17" w:rsidRPr="00B35861" w:rsidP="00E509C0" w14:paraId="468B630B" w14:textId="77777777">
            <w:pPr>
              <w:spacing w:after="0" w:line="240" w:lineRule="auto"/>
              <w:ind w:firstLine="381"/>
              <w:jc w:val="both"/>
              <w:rPr>
                <w:rFonts w:ascii="Times New Roman" w:hAnsi="Times New Roman" w:cs="Times New Roman"/>
                <w:sz w:val="24"/>
                <w:szCs w:val="24"/>
              </w:rPr>
            </w:pPr>
            <w:r w:rsidRPr="00B35861">
              <w:rPr>
                <w:rFonts w:ascii="Times New Roman" w:hAnsi="Times New Roman"/>
                <w:sz w:val="24"/>
                <w:szCs w:val="24"/>
              </w:rPr>
              <w:t xml:space="preserve">1. </w:t>
            </w:r>
            <w:r w:rsidRPr="00B35861" w:rsidR="00973BDE">
              <w:rPr>
                <w:rFonts w:ascii="Times New Roman" w:hAnsi="Times New Roman"/>
                <w:sz w:val="24"/>
                <w:szCs w:val="24"/>
              </w:rPr>
              <w:t>Lai nodrošinātu pamatnostādnēs 2014.</w:t>
            </w:r>
            <w:r w:rsidRPr="00B35861" w:rsidR="00C12106">
              <w:rPr>
                <w:rFonts w:ascii="Times New Roman" w:hAnsi="Times New Roman"/>
                <w:sz w:val="24"/>
                <w:szCs w:val="24"/>
              </w:rPr>
              <w:t xml:space="preserve"> </w:t>
            </w:r>
            <w:r w:rsidRPr="00B35861" w:rsidR="00973BDE">
              <w:rPr>
                <w:rFonts w:ascii="Times New Roman" w:hAnsi="Times New Roman"/>
                <w:sz w:val="24"/>
                <w:szCs w:val="24"/>
              </w:rPr>
              <w:t>-</w:t>
            </w:r>
            <w:r w:rsidRPr="00B35861" w:rsidR="00C12106">
              <w:rPr>
                <w:rFonts w:ascii="Times New Roman" w:hAnsi="Times New Roman"/>
                <w:sz w:val="24"/>
                <w:szCs w:val="24"/>
              </w:rPr>
              <w:t xml:space="preserve"> </w:t>
            </w:r>
            <w:r w:rsidRPr="00B35861" w:rsidR="00973BDE">
              <w:rPr>
                <w:rFonts w:ascii="Times New Roman" w:hAnsi="Times New Roman"/>
                <w:sz w:val="24"/>
                <w:szCs w:val="24"/>
              </w:rPr>
              <w:t>2020.</w:t>
            </w:r>
            <w:r w:rsidRPr="00B35861" w:rsidR="00C12106">
              <w:rPr>
                <w:rFonts w:ascii="Times New Roman" w:hAnsi="Times New Roman"/>
                <w:sz w:val="24"/>
                <w:szCs w:val="24"/>
              </w:rPr>
              <w:t xml:space="preserve"> </w:t>
            </w:r>
            <w:r w:rsidRPr="00B35861" w:rsidR="00973BDE">
              <w:rPr>
                <w:rFonts w:ascii="Times New Roman" w:hAnsi="Times New Roman"/>
                <w:sz w:val="24"/>
                <w:szCs w:val="24"/>
              </w:rPr>
              <w:t>gadam 1.4.</w:t>
            </w:r>
            <w:r w:rsidRPr="00B35861" w:rsidR="00C12106">
              <w:rPr>
                <w:rFonts w:ascii="Times New Roman" w:hAnsi="Times New Roman"/>
                <w:sz w:val="24"/>
                <w:szCs w:val="24"/>
              </w:rPr>
              <w:t xml:space="preserve"> </w:t>
            </w:r>
            <w:r w:rsidRPr="00B35861" w:rsidR="00973BDE">
              <w:rPr>
                <w:rFonts w:ascii="Times New Roman" w:hAnsi="Times New Roman"/>
                <w:sz w:val="24"/>
                <w:szCs w:val="24"/>
              </w:rPr>
              <w:t xml:space="preserve">rīcības virzienā </w:t>
            </w:r>
            <w:r w:rsidRPr="00B35861" w:rsidR="00ED00BF">
              <w:rPr>
                <w:rFonts w:ascii="Times New Roman" w:eastAsia="Times New Roman" w:hAnsi="Times New Roman"/>
                <w:bCs/>
                <w:sz w:val="24"/>
                <w:szCs w:val="24"/>
                <w:lang w:eastAsia="lv-LV"/>
              </w:rPr>
              <w:t>„</w:t>
            </w:r>
            <w:r w:rsidRPr="00B35861" w:rsidR="00973BDE">
              <w:rPr>
                <w:rFonts w:ascii="Times New Roman" w:hAnsi="Times New Roman"/>
                <w:sz w:val="24"/>
                <w:szCs w:val="24"/>
              </w:rPr>
              <w:t>Iekļaujošās izglītības principa īstenošana un sociālās atstumtības riska mazināšana” un 3.2.</w:t>
            </w:r>
            <w:r w:rsidRPr="00B35861" w:rsidR="00C12106">
              <w:rPr>
                <w:rFonts w:ascii="Times New Roman" w:hAnsi="Times New Roman"/>
                <w:sz w:val="24"/>
                <w:szCs w:val="24"/>
              </w:rPr>
              <w:t xml:space="preserve"> </w:t>
            </w:r>
            <w:r w:rsidRPr="00B35861" w:rsidR="00973BDE">
              <w:rPr>
                <w:rFonts w:ascii="Times New Roman" w:hAnsi="Times New Roman"/>
                <w:sz w:val="24"/>
                <w:szCs w:val="24"/>
              </w:rPr>
              <w:t>rī</w:t>
            </w:r>
            <w:r w:rsidRPr="00B35861" w:rsidR="00C12106">
              <w:rPr>
                <w:rFonts w:ascii="Times New Roman" w:hAnsi="Times New Roman"/>
                <w:sz w:val="24"/>
                <w:szCs w:val="24"/>
              </w:rPr>
              <w:t>c</w:t>
            </w:r>
            <w:r w:rsidRPr="00B35861" w:rsidR="00973BDE">
              <w:rPr>
                <w:rFonts w:ascii="Times New Roman" w:hAnsi="Times New Roman"/>
                <w:sz w:val="24"/>
                <w:szCs w:val="24"/>
              </w:rPr>
              <w:t xml:space="preserve">ības virzienā </w:t>
            </w:r>
            <w:r w:rsidRPr="00B35861" w:rsidR="00ED00BF">
              <w:rPr>
                <w:rFonts w:ascii="Times New Roman" w:eastAsia="Times New Roman" w:hAnsi="Times New Roman"/>
                <w:bCs/>
                <w:sz w:val="24"/>
                <w:szCs w:val="24"/>
                <w:lang w:eastAsia="lv-LV"/>
              </w:rPr>
              <w:t>„</w:t>
            </w:r>
            <w:r w:rsidRPr="00B35861" w:rsidR="00973BDE">
              <w:rPr>
                <w:rFonts w:ascii="Times New Roman" w:hAnsi="Times New Roman"/>
                <w:sz w:val="24"/>
                <w:szCs w:val="24"/>
              </w:rPr>
              <w:t>Efektīva izglītības finanšu resursu pārvaldība” definēto uzdevumu izpildi, kas ietver izglītojamajiem ar speciālām vajadzībām sniedzamo pakalpojumu izmaksu modeļa izstrādi, a</w:t>
            </w:r>
            <w:r w:rsidRPr="00B35861" w:rsidR="000408C2">
              <w:rPr>
                <w:rFonts w:ascii="Times New Roman" w:hAnsi="Times New Roman" w:cs="Times New Roman"/>
                <w:sz w:val="24"/>
                <w:szCs w:val="24"/>
              </w:rPr>
              <w:t>r ministrijas 2016.</w:t>
            </w:r>
            <w:r w:rsidRPr="00B35861" w:rsidR="00C12106">
              <w:rPr>
                <w:rFonts w:ascii="Times New Roman" w:hAnsi="Times New Roman" w:cs="Times New Roman"/>
                <w:sz w:val="24"/>
                <w:szCs w:val="24"/>
              </w:rPr>
              <w:t xml:space="preserve"> </w:t>
            </w:r>
            <w:r w:rsidRPr="00B35861" w:rsidR="000408C2">
              <w:rPr>
                <w:rFonts w:ascii="Times New Roman" w:hAnsi="Times New Roman" w:cs="Times New Roman"/>
                <w:sz w:val="24"/>
                <w:szCs w:val="24"/>
              </w:rPr>
              <w:t>gada 20.</w:t>
            </w:r>
            <w:r w:rsidRPr="00B35861" w:rsidR="00C12106">
              <w:rPr>
                <w:rFonts w:ascii="Times New Roman" w:hAnsi="Times New Roman" w:cs="Times New Roman"/>
                <w:sz w:val="24"/>
                <w:szCs w:val="24"/>
              </w:rPr>
              <w:t xml:space="preserve"> </w:t>
            </w:r>
            <w:r w:rsidRPr="00B35861" w:rsidR="000408C2">
              <w:rPr>
                <w:rFonts w:ascii="Times New Roman" w:hAnsi="Times New Roman" w:cs="Times New Roman"/>
                <w:sz w:val="24"/>
                <w:szCs w:val="24"/>
              </w:rPr>
              <w:t xml:space="preserve">aprīļa </w:t>
            </w:r>
            <w:r w:rsidRPr="00B35861" w:rsidR="00542C82">
              <w:rPr>
                <w:rFonts w:ascii="Times New Roman" w:hAnsi="Times New Roman" w:cs="Times New Roman"/>
                <w:sz w:val="24"/>
                <w:szCs w:val="24"/>
              </w:rPr>
              <w:t>rīkojumu Nr.</w:t>
            </w:r>
            <w:r w:rsidRPr="00B35861" w:rsidR="00C12106">
              <w:rPr>
                <w:rFonts w:ascii="Times New Roman" w:hAnsi="Times New Roman" w:cs="Times New Roman"/>
                <w:sz w:val="24"/>
                <w:szCs w:val="24"/>
              </w:rPr>
              <w:t xml:space="preserve"> </w:t>
            </w:r>
            <w:r w:rsidRPr="00B35861" w:rsidR="00542C82">
              <w:rPr>
                <w:rFonts w:ascii="Times New Roman" w:hAnsi="Times New Roman" w:cs="Times New Roman"/>
                <w:sz w:val="24"/>
                <w:szCs w:val="24"/>
              </w:rPr>
              <w:t xml:space="preserve">149 </w:t>
            </w:r>
            <w:r w:rsidRPr="00B35861" w:rsidR="00542C82">
              <w:rPr>
                <w:rFonts w:ascii="Times New Roman" w:eastAsia="Times New Roman" w:hAnsi="Times New Roman"/>
                <w:bCs/>
                <w:sz w:val="24"/>
                <w:szCs w:val="24"/>
                <w:lang w:eastAsia="lv-LV"/>
              </w:rPr>
              <w:t>„</w:t>
            </w:r>
            <w:r w:rsidRPr="00B35861" w:rsidR="000408C2">
              <w:rPr>
                <w:rFonts w:ascii="Times New Roman" w:hAnsi="Times New Roman" w:cs="Times New Roman"/>
                <w:sz w:val="24"/>
                <w:szCs w:val="24"/>
              </w:rPr>
              <w:t>Par darba grupas izveidi izglītojamajiem ar speciālām vajadzībām sniedzamo pakalpojumu izmaksu modeļa izstrādei” izveidota darba grupa, kuras sastāv</w:t>
            </w:r>
            <w:r w:rsidRPr="00B35861" w:rsidR="00094D65">
              <w:rPr>
                <w:rFonts w:ascii="Times New Roman" w:hAnsi="Times New Roman" w:cs="Times New Roman"/>
                <w:sz w:val="24"/>
                <w:szCs w:val="24"/>
              </w:rPr>
              <w:t>ā</w:t>
            </w:r>
            <w:r w:rsidRPr="00B35861" w:rsidR="000408C2">
              <w:rPr>
                <w:rFonts w:ascii="Times New Roman" w:hAnsi="Times New Roman" w:cs="Times New Roman"/>
                <w:sz w:val="24"/>
                <w:szCs w:val="24"/>
              </w:rPr>
              <w:t xml:space="preserve"> iekļauti pārstāvji no ministrijas, </w:t>
            </w:r>
            <w:r w:rsidRPr="00B35861" w:rsidR="00C12106">
              <w:rPr>
                <w:rFonts w:ascii="Times New Roman" w:hAnsi="Times New Roman" w:cs="Times New Roman"/>
                <w:sz w:val="24"/>
                <w:szCs w:val="24"/>
              </w:rPr>
              <w:t>LM</w:t>
            </w:r>
            <w:r w:rsidRPr="00B35861" w:rsidR="000408C2">
              <w:rPr>
                <w:rFonts w:ascii="Times New Roman" w:hAnsi="Times New Roman" w:cs="Times New Roman"/>
                <w:sz w:val="24"/>
                <w:szCs w:val="24"/>
              </w:rPr>
              <w:t xml:space="preserve">, </w:t>
            </w:r>
            <w:r w:rsidRPr="00B35861" w:rsidR="00C12106">
              <w:rPr>
                <w:rFonts w:ascii="Times New Roman" w:hAnsi="Times New Roman" w:cs="Times New Roman"/>
                <w:sz w:val="24"/>
                <w:szCs w:val="24"/>
              </w:rPr>
              <w:t>VM</w:t>
            </w:r>
            <w:r w:rsidRPr="00B35861" w:rsidR="000408C2">
              <w:rPr>
                <w:rFonts w:ascii="Times New Roman" w:hAnsi="Times New Roman" w:cs="Times New Roman"/>
                <w:sz w:val="24"/>
                <w:szCs w:val="24"/>
              </w:rPr>
              <w:t xml:space="preserve">, </w:t>
            </w:r>
            <w:r w:rsidRPr="00B35861" w:rsidR="00C12106">
              <w:rPr>
                <w:rFonts w:ascii="Times New Roman" w:hAnsi="Times New Roman" w:cs="Times New Roman"/>
                <w:sz w:val="24"/>
                <w:szCs w:val="24"/>
              </w:rPr>
              <w:t>VBTAI</w:t>
            </w:r>
            <w:r w:rsidRPr="00B35861" w:rsidR="000408C2">
              <w:rPr>
                <w:rFonts w:ascii="Times New Roman" w:hAnsi="Times New Roman" w:cs="Times New Roman"/>
                <w:sz w:val="24"/>
                <w:szCs w:val="24"/>
              </w:rPr>
              <w:t xml:space="preserve">, </w:t>
            </w:r>
            <w:r w:rsidRPr="00B35861" w:rsidR="00C12106">
              <w:rPr>
                <w:rFonts w:ascii="Times New Roman" w:hAnsi="Times New Roman" w:cs="Times New Roman"/>
                <w:sz w:val="24"/>
                <w:szCs w:val="24"/>
              </w:rPr>
              <w:t>LPS</w:t>
            </w:r>
            <w:r w:rsidRPr="00B35861" w:rsidR="000408C2">
              <w:rPr>
                <w:rFonts w:ascii="Times New Roman" w:hAnsi="Times New Roman" w:cs="Times New Roman"/>
                <w:sz w:val="24"/>
                <w:szCs w:val="24"/>
              </w:rPr>
              <w:t xml:space="preserve">, Rīgas pilsētas Izglītības pārvaldes Izglītības nodaļas, </w:t>
            </w:r>
            <w:r w:rsidRPr="00B35861" w:rsidR="00034723">
              <w:rPr>
                <w:rFonts w:ascii="Times New Roman" w:hAnsi="Times New Roman" w:cs="Times New Roman"/>
                <w:sz w:val="24"/>
                <w:szCs w:val="24"/>
              </w:rPr>
              <w:t xml:space="preserve">pašvaldību speciālajām </w:t>
            </w:r>
            <w:r w:rsidRPr="00B35861" w:rsidR="00973BDE">
              <w:rPr>
                <w:rFonts w:ascii="Times New Roman" w:hAnsi="Times New Roman" w:cs="Times New Roman"/>
                <w:sz w:val="24"/>
                <w:szCs w:val="24"/>
              </w:rPr>
              <w:t>internātskolām.</w:t>
            </w:r>
          </w:p>
          <w:p w:rsidR="00C9255C" w:rsidRPr="00B35861" w:rsidP="00C9255C" w14:paraId="468B630C" w14:textId="77777777">
            <w:pPr>
              <w:spacing w:after="0" w:line="240" w:lineRule="auto"/>
              <w:ind w:right="34" w:firstLine="388"/>
              <w:jc w:val="both"/>
              <w:rPr>
                <w:rFonts w:ascii="Times New Roman" w:hAnsi="Times New Roman"/>
                <w:sz w:val="24"/>
                <w:szCs w:val="24"/>
              </w:rPr>
            </w:pPr>
            <w:r w:rsidRPr="00B35861">
              <w:rPr>
                <w:rFonts w:ascii="Times New Roman" w:eastAsia="Times New Roman" w:hAnsi="Times New Roman"/>
                <w:sz w:val="24"/>
                <w:szCs w:val="24"/>
                <w:lang w:eastAsia="lv-LV"/>
              </w:rPr>
              <w:t>2. 2017. gada 4. jūlijā noticis ministrijas rīkots seminārs pašvaldību izglītības pārvaldēm un speciālistiem, kurā izglītības pārvalžu pārstāvji un izglītības speciālisti informēti par likumprojektu, izsakot arī savu viedokli.</w:t>
            </w:r>
          </w:p>
        </w:tc>
      </w:tr>
      <w:tr w14:paraId="468B6311" w14:textId="77777777" w:rsidTr="001E5BFE">
        <w:tblPrEx>
          <w:tblW w:w="5000" w:type="pct"/>
          <w:jc w:val="center"/>
          <w:tblCellMar>
            <w:top w:w="30" w:type="dxa"/>
            <w:left w:w="30" w:type="dxa"/>
            <w:bottom w:w="30" w:type="dxa"/>
            <w:right w:w="30" w:type="dxa"/>
          </w:tblCellMar>
          <w:tblLook w:val="04A0"/>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30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30F"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rsidR="003D6167" w:rsidRPr="00B35861" w:rsidP="003D6167" w14:paraId="468B6310" w14:textId="77777777">
            <w:pPr>
              <w:spacing w:after="0" w:line="240" w:lineRule="auto"/>
              <w:jc w:val="both"/>
              <w:rPr>
                <w:rFonts w:ascii="Times New Roman" w:hAnsi="Times New Roman" w:cs="Times New Roman"/>
                <w:sz w:val="24"/>
                <w:szCs w:val="24"/>
              </w:rPr>
            </w:pPr>
            <w:r w:rsidRPr="00B35861">
              <w:rPr>
                <w:rFonts w:ascii="Times New Roman" w:hAnsi="Times New Roman"/>
                <w:sz w:val="24"/>
                <w:szCs w:val="24"/>
              </w:rPr>
              <w:t>A</w:t>
            </w:r>
            <w:r w:rsidRPr="00B35861">
              <w:rPr>
                <w:rFonts w:ascii="Times New Roman" w:hAnsi="Times New Roman" w:cs="Times New Roman"/>
                <w:sz w:val="24"/>
                <w:szCs w:val="24"/>
              </w:rPr>
              <w:t xml:space="preserve">r ministrijas 2016. gada 20. aprīļa rīkojumu Nr. 149 </w:t>
            </w:r>
            <w:r w:rsidRPr="00B35861">
              <w:rPr>
                <w:rFonts w:ascii="Times New Roman" w:eastAsia="Times New Roman" w:hAnsi="Times New Roman"/>
                <w:bCs/>
                <w:sz w:val="24"/>
                <w:szCs w:val="24"/>
                <w:lang w:eastAsia="lv-LV"/>
              </w:rPr>
              <w:t>„</w:t>
            </w:r>
            <w:r w:rsidRPr="00B35861">
              <w:rPr>
                <w:rFonts w:ascii="Times New Roman" w:hAnsi="Times New Roman" w:cs="Times New Roman"/>
                <w:sz w:val="24"/>
                <w:szCs w:val="24"/>
              </w:rPr>
              <w:t xml:space="preserve">Par darba grupas izveidi izglītojamajiem ar speciālām vajadzībām sniedzamo pakalpojumu izmaksu modeļa izstrādei” izveidotā </w:t>
            </w:r>
            <w:r w:rsidRPr="00B35861">
              <w:rPr>
                <w:rFonts w:ascii="Times New Roman" w:hAnsi="Times New Roman" w:cs="Times New Roman"/>
                <w:sz w:val="24"/>
                <w:szCs w:val="24"/>
              </w:rPr>
              <w:t>d</w:t>
            </w:r>
            <w:r w:rsidRPr="00B35861" w:rsidR="005913CC">
              <w:rPr>
                <w:rFonts w:ascii="Times New Roman" w:eastAsia="Times New Roman" w:hAnsi="Times New Roman" w:cs="Times New Roman"/>
                <w:sz w:val="24"/>
                <w:szCs w:val="24"/>
                <w:lang w:eastAsia="lv-LV"/>
              </w:rPr>
              <w:t xml:space="preserve">arba grupa </w:t>
            </w:r>
            <w:r w:rsidRPr="00B35861" w:rsidR="005913CC">
              <w:rPr>
                <w:rFonts w:ascii="Times New Roman" w:hAnsi="Times New Roman" w:cs="Times New Roman"/>
                <w:sz w:val="24"/>
                <w:szCs w:val="24"/>
              </w:rPr>
              <w:t>savu darbību</w:t>
            </w:r>
            <w:r w:rsidRPr="00B35861" w:rsidR="00582FE5">
              <w:rPr>
                <w:rFonts w:ascii="Times New Roman" w:hAnsi="Times New Roman" w:cs="Times New Roman"/>
                <w:sz w:val="24"/>
                <w:szCs w:val="24"/>
              </w:rPr>
              <w:t xml:space="preserve"> tai doto uzdevumu izpildes kontekstā</w:t>
            </w:r>
            <w:r w:rsidRPr="00B35861" w:rsidR="005913CC">
              <w:rPr>
                <w:rFonts w:ascii="Times New Roman" w:hAnsi="Times New Roman" w:cs="Times New Roman"/>
                <w:sz w:val="24"/>
                <w:szCs w:val="24"/>
              </w:rPr>
              <w:t xml:space="preserve"> turpina līdz 2018.</w:t>
            </w:r>
            <w:r w:rsidRPr="00B35861" w:rsidR="0043271E">
              <w:rPr>
                <w:rFonts w:ascii="Times New Roman" w:hAnsi="Times New Roman" w:cs="Times New Roman"/>
                <w:sz w:val="24"/>
                <w:szCs w:val="24"/>
              </w:rPr>
              <w:t xml:space="preserve"> </w:t>
            </w:r>
            <w:r w:rsidRPr="00B35861" w:rsidR="005913CC">
              <w:rPr>
                <w:rFonts w:ascii="Times New Roman" w:hAnsi="Times New Roman" w:cs="Times New Roman"/>
                <w:sz w:val="24"/>
                <w:szCs w:val="24"/>
              </w:rPr>
              <w:t>gada oktobrim.</w:t>
            </w:r>
          </w:p>
        </w:tc>
      </w:tr>
      <w:tr w14:paraId="468B6315" w14:textId="77777777" w:rsidTr="001E5BFE">
        <w:tblPrEx>
          <w:tblW w:w="5000" w:type="pct"/>
          <w:jc w:val="center"/>
          <w:tblCellMar>
            <w:top w:w="30" w:type="dxa"/>
            <w:left w:w="30" w:type="dxa"/>
            <w:bottom w:w="30" w:type="dxa"/>
            <w:right w:w="30" w:type="dxa"/>
          </w:tblCellMar>
          <w:tblLook w:val="04A0"/>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312"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68B6313"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514935" w:rsidRPr="00B35861" w:rsidP="0058787B" w14:paraId="468B6314"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r w:rsidRPr="00B35861" w:rsidR="001E3453">
              <w:rPr>
                <w:rFonts w:ascii="Times New Roman" w:eastAsia="Times New Roman" w:hAnsi="Times New Roman" w:cs="Times New Roman"/>
                <w:sz w:val="24"/>
                <w:szCs w:val="24"/>
                <w:lang w:eastAsia="lv-LV"/>
              </w:rPr>
              <w:t>.</w:t>
            </w:r>
          </w:p>
        </w:tc>
      </w:tr>
    </w:tbl>
    <w:p w:rsidR="001E5BFE" w:rsidRPr="00B35861" w:rsidP="00F55A84" w14:paraId="468B6316" w14:textId="77777777">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0"/>
        <w:gridCol w:w="2280"/>
        <w:gridCol w:w="6355"/>
      </w:tblGrid>
      <w:tr w14:paraId="468B6318" w14:textId="77777777" w:rsidTr="005B7517">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E5BFE" w:rsidRPr="00B35861" w:rsidP="00396D2D" w14:paraId="468B6317"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VII. Tiesību akta projekta izpildes nodrošināšana un tās ietekme uz institūcijām</w:t>
            </w:r>
          </w:p>
        </w:tc>
      </w:tr>
      <w:tr w14:paraId="468B631C" w14:textId="77777777" w:rsidTr="005B7517">
        <w:tblPrEx>
          <w:tblW w:w="5000" w:type="pct"/>
          <w:jc w:val="center"/>
          <w:tblCellMar>
            <w:top w:w="30" w:type="dxa"/>
            <w:left w:w="30" w:type="dxa"/>
            <w:bottom w:w="30" w:type="dxa"/>
            <w:right w:w="30" w:type="dxa"/>
          </w:tblCellMar>
          <w:tblLook w:val="04A0"/>
        </w:tblPrEx>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468B6319"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468B631A"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rsidR="001E5BFE" w:rsidRPr="00B35861" w:rsidP="00C93D67" w14:paraId="468B631B" w14:textId="77777777">
            <w:pPr>
              <w:spacing w:after="0" w:line="240" w:lineRule="auto"/>
              <w:jc w:val="both"/>
              <w:rPr>
                <w:rFonts w:ascii="Times New Roman" w:eastAsia="Times New Roman" w:hAnsi="Times New Roman" w:cs="Times New Roman"/>
                <w:b/>
                <w:sz w:val="24"/>
                <w:szCs w:val="24"/>
                <w:lang w:eastAsia="lv-LV"/>
              </w:rPr>
            </w:pPr>
            <w:r w:rsidRPr="00B35861">
              <w:rPr>
                <w:rFonts w:ascii="Times New Roman" w:eastAsia="Times New Roman" w:hAnsi="Times New Roman" w:cs="Times New Roman"/>
                <w:sz w:val="24"/>
                <w:szCs w:val="24"/>
                <w:lang w:eastAsia="lv-LV"/>
              </w:rPr>
              <w:t xml:space="preserve">Ministrija, </w:t>
            </w:r>
            <w:r w:rsidRPr="00B35861" w:rsidR="00721021">
              <w:rPr>
                <w:rFonts w:ascii="Times New Roman" w:eastAsia="Times New Roman" w:hAnsi="Times New Roman" w:cs="Times New Roman"/>
                <w:sz w:val="24"/>
                <w:szCs w:val="24"/>
                <w:lang w:eastAsia="lv-LV"/>
              </w:rPr>
              <w:t>izglītības iestāžu dibinātāji</w:t>
            </w:r>
            <w:r w:rsidRPr="00B35861" w:rsidR="00552764">
              <w:rPr>
                <w:rFonts w:ascii="Times New Roman" w:eastAsia="Times New Roman" w:hAnsi="Times New Roman" w:cs="Times New Roman"/>
                <w:sz w:val="24"/>
                <w:szCs w:val="24"/>
                <w:lang w:eastAsia="lv-LV"/>
              </w:rPr>
              <w:t xml:space="preserve">, </w:t>
            </w:r>
            <w:r w:rsidRPr="00B35861" w:rsidR="00233A03">
              <w:rPr>
                <w:rFonts w:ascii="Times New Roman" w:eastAsia="Times New Roman" w:hAnsi="Times New Roman" w:cs="Times New Roman"/>
                <w:sz w:val="24"/>
                <w:szCs w:val="24"/>
                <w:lang w:eastAsia="lv-LV"/>
              </w:rPr>
              <w:t xml:space="preserve">vispārējās un profesionālās </w:t>
            </w:r>
            <w:r w:rsidRPr="00B35861">
              <w:rPr>
                <w:rFonts w:ascii="Times New Roman" w:eastAsia="Times New Roman" w:hAnsi="Times New Roman" w:cs="Times New Roman"/>
                <w:sz w:val="24"/>
                <w:szCs w:val="24"/>
                <w:lang w:eastAsia="lv-LV"/>
              </w:rPr>
              <w:t>izglītības iestādes</w:t>
            </w:r>
            <w:r w:rsidRPr="00B35861" w:rsidR="00C93D67">
              <w:rPr>
                <w:rFonts w:ascii="Times New Roman" w:eastAsia="Times New Roman" w:hAnsi="Times New Roman" w:cs="Times New Roman"/>
                <w:sz w:val="24"/>
                <w:szCs w:val="24"/>
                <w:lang w:eastAsia="lv-LV"/>
              </w:rPr>
              <w:t>.</w:t>
            </w:r>
          </w:p>
        </w:tc>
      </w:tr>
      <w:tr w14:paraId="468B6323" w14:textId="77777777" w:rsidTr="005B7517">
        <w:tblPrEx>
          <w:tblW w:w="5000" w:type="pct"/>
          <w:jc w:val="center"/>
          <w:tblCellMar>
            <w:top w:w="30" w:type="dxa"/>
            <w:left w:w="30" w:type="dxa"/>
            <w:bottom w:w="30" w:type="dxa"/>
            <w:right w:w="30" w:type="dxa"/>
          </w:tblCellMar>
          <w:tblLook w:val="04A0"/>
        </w:tblPrEx>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468B631D"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B35861" w:rsidP="001E5BFE" w14:paraId="468B631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izpildes ietekme uz pārvaldes funkcijām un institucionālo struktūru.</w:t>
            </w:r>
          </w:p>
          <w:p w:rsidR="001E5BFE" w:rsidRPr="00B35861" w:rsidP="001E5BFE" w14:paraId="468B631F"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rsidR="00D04346" w:rsidRPr="00B35861" w:rsidP="00B05D3E" w14:paraId="468B6320" w14:textId="77777777">
            <w:pPr>
              <w:spacing w:after="0" w:line="240" w:lineRule="auto"/>
              <w:ind w:right="112"/>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Likumprojekts tiešā veidā nenosaka jaunu institūciju izveidi, likvidāciju vai reorganizāciju. Perspektīvā plānota speciālās izglītības iestāžu tīkla turpmākā pilnveide un attīstība.</w:t>
            </w:r>
          </w:p>
          <w:p w:rsidR="005B7517" w:rsidRPr="00B35861" w:rsidP="00D04346" w14:paraId="468B6321" w14:textId="77777777">
            <w:pPr>
              <w:spacing w:after="0" w:line="240" w:lineRule="auto"/>
              <w:ind w:right="112" w:firstLine="284"/>
              <w:jc w:val="both"/>
              <w:rPr>
                <w:rFonts w:ascii="Times New Roman" w:eastAsia="Times New Roman" w:hAnsi="Times New Roman"/>
                <w:sz w:val="24"/>
                <w:szCs w:val="24"/>
                <w:lang w:eastAsia="lv-LV"/>
              </w:rPr>
            </w:pPr>
          </w:p>
          <w:p w:rsidR="005D74B5" w:rsidRPr="00B35861" w:rsidP="00E509C0" w14:paraId="468B6322" w14:textId="77777777">
            <w:pPr>
              <w:spacing w:after="0" w:line="240" w:lineRule="auto"/>
              <w:ind w:right="112" w:firstLine="284"/>
              <w:jc w:val="both"/>
              <w:rPr>
                <w:rFonts w:ascii="Times New Roman" w:eastAsia="Times New Roman" w:hAnsi="Times New Roman" w:cs="Times New Roman"/>
                <w:sz w:val="24"/>
                <w:szCs w:val="24"/>
                <w:lang w:eastAsia="lv-LV"/>
              </w:rPr>
            </w:pPr>
          </w:p>
        </w:tc>
      </w:tr>
      <w:tr w14:paraId="468B6327" w14:textId="77777777" w:rsidTr="005B7517">
        <w:tblPrEx>
          <w:tblW w:w="5000" w:type="pct"/>
          <w:jc w:val="center"/>
          <w:tblCellMar>
            <w:top w:w="30" w:type="dxa"/>
            <w:left w:w="30" w:type="dxa"/>
            <w:bottom w:w="30" w:type="dxa"/>
            <w:right w:w="30" w:type="dxa"/>
          </w:tblCellMar>
          <w:tblLook w:val="04A0"/>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468B6324"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468B6325"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468B6326"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rsidR="00D666E6" w:rsidP="00D746CE" w14:paraId="468B6328" w14:textId="77777777">
      <w:pPr>
        <w:spacing w:after="0" w:line="240" w:lineRule="auto"/>
        <w:jc w:val="both"/>
        <w:rPr>
          <w:rFonts w:ascii="Times New Roman" w:hAnsi="Times New Roman"/>
          <w:sz w:val="24"/>
          <w:szCs w:val="24"/>
        </w:rPr>
      </w:pPr>
    </w:p>
    <w:p w:rsidR="0046264B" w:rsidRPr="00B35861" w:rsidP="00D746CE" w14:paraId="468B6329" w14:textId="77777777">
      <w:pPr>
        <w:spacing w:after="0" w:line="240" w:lineRule="auto"/>
        <w:jc w:val="both"/>
        <w:rPr>
          <w:rFonts w:ascii="Times New Roman" w:hAnsi="Times New Roman"/>
          <w:sz w:val="24"/>
          <w:szCs w:val="24"/>
        </w:rPr>
      </w:pPr>
    </w:p>
    <w:p w:rsidR="00552764" w:rsidRPr="00F10A2A" w:rsidP="00D746CE" w14:paraId="468B632A" w14:textId="77777777">
      <w:pPr>
        <w:spacing w:after="0" w:line="240" w:lineRule="auto"/>
        <w:jc w:val="both"/>
        <w:rPr>
          <w:rFonts w:ascii="Times New Roman" w:hAnsi="Times New Roman"/>
          <w:sz w:val="24"/>
          <w:szCs w:val="24"/>
        </w:rPr>
      </w:pPr>
      <w:r w:rsidRPr="00F10A2A">
        <w:rPr>
          <w:rFonts w:ascii="Times New Roman" w:hAnsi="Times New Roman"/>
          <w:sz w:val="24"/>
          <w:szCs w:val="24"/>
        </w:rPr>
        <w:t>Iesniedzējs:</w:t>
      </w:r>
    </w:p>
    <w:p w:rsidR="0046264B" w:rsidRPr="00F10A2A" w:rsidP="00D746CE" w14:paraId="468B632B" w14:textId="77777777">
      <w:pPr>
        <w:spacing w:after="0" w:line="240" w:lineRule="auto"/>
        <w:jc w:val="both"/>
        <w:rPr>
          <w:rFonts w:ascii="Times New Roman" w:hAnsi="Times New Roman"/>
          <w:sz w:val="24"/>
          <w:szCs w:val="24"/>
        </w:rPr>
      </w:pPr>
    </w:p>
    <w:p w:rsidR="00D746CE" w:rsidRPr="00F10A2A" w:rsidP="00D746CE" w14:paraId="468B632C" w14:textId="77777777">
      <w:pPr>
        <w:spacing w:after="0" w:line="240" w:lineRule="auto"/>
        <w:jc w:val="both"/>
        <w:rPr>
          <w:rFonts w:ascii="Times New Roman" w:hAnsi="Times New Roman"/>
          <w:sz w:val="24"/>
          <w:szCs w:val="24"/>
        </w:rPr>
      </w:pPr>
      <w:r w:rsidRPr="00F10A2A">
        <w:rPr>
          <w:rFonts w:ascii="Times New Roman" w:hAnsi="Times New Roman"/>
          <w:sz w:val="24"/>
          <w:szCs w:val="24"/>
        </w:rPr>
        <w:t xml:space="preserve">Izglītības un zinātnes ministrs </w:t>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00F10A2A">
        <w:rPr>
          <w:rFonts w:ascii="Times New Roman" w:hAnsi="Times New Roman"/>
          <w:sz w:val="24"/>
          <w:szCs w:val="24"/>
        </w:rPr>
        <w:t xml:space="preserve">             </w:t>
      </w:r>
      <w:r w:rsidRPr="00F10A2A">
        <w:rPr>
          <w:rFonts w:ascii="Times New Roman" w:hAnsi="Times New Roman"/>
          <w:sz w:val="24"/>
          <w:szCs w:val="24"/>
        </w:rPr>
        <w:t xml:space="preserve">Kārlis </w:t>
      </w:r>
      <w:r w:rsidRPr="00F10A2A" w:rsidR="002E67F8">
        <w:rPr>
          <w:rFonts w:ascii="Times New Roman" w:hAnsi="Times New Roman"/>
          <w:sz w:val="24"/>
          <w:szCs w:val="24"/>
        </w:rPr>
        <w:t>Šadurskis</w:t>
      </w:r>
    </w:p>
    <w:p w:rsidR="00D746CE" w:rsidRPr="00F10A2A" w:rsidP="00D746CE" w14:paraId="468B632D" w14:textId="77777777">
      <w:pPr>
        <w:spacing w:after="0" w:line="240" w:lineRule="auto"/>
        <w:jc w:val="both"/>
        <w:rPr>
          <w:rFonts w:ascii="Times New Roman" w:hAnsi="Times New Roman"/>
          <w:sz w:val="24"/>
          <w:szCs w:val="24"/>
        </w:rPr>
      </w:pPr>
    </w:p>
    <w:p w:rsidR="00552764" w:rsidRPr="00F10A2A" w:rsidP="007D2123" w14:paraId="468B632E" w14:textId="77777777">
      <w:pPr>
        <w:spacing w:after="0" w:line="240" w:lineRule="auto"/>
        <w:jc w:val="both"/>
        <w:rPr>
          <w:rFonts w:ascii="Times New Roman" w:hAnsi="Times New Roman"/>
          <w:sz w:val="24"/>
          <w:szCs w:val="24"/>
        </w:rPr>
      </w:pPr>
      <w:r w:rsidRPr="00F10A2A">
        <w:rPr>
          <w:rFonts w:ascii="Times New Roman" w:hAnsi="Times New Roman"/>
          <w:sz w:val="24"/>
          <w:szCs w:val="24"/>
        </w:rPr>
        <w:t>Vizē:</w:t>
      </w:r>
    </w:p>
    <w:p w:rsidR="0046264B" w:rsidRPr="00F10A2A" w:rsidP="007D2123" w14:paraId="468B632F" w14:textId="77777777">
      <w:pPr>
        <w:spacing w:after="0" w:line="240" w:lineRule="auto"/>
        <w:jc w:val="both"/>
        <w:rPr>
          <w:rFonts w:ascii="Times New Roman" w:hAnsi="Times New Roman"/>
          <w:sz w:val="24"/>
          <w:szCs w:val="24"/>
        </w:rPr>
      </w:pPr>
    </w:p>
    <w:p w:rsidR="00EA35BD" w:rsidP="00C52646" w14:paraId="468B6333" w14:textId="692F3255">
      <w:pPr>
        <w:spacing w:after="0" w:line="240" w:lineRule="auto"/>
        <w:jc w:val="both"/>
        <w:rPr>
          <w:rFonts w:ascii="Times New Roman" w:hAnsi="Times New Roman" w:cs="Times New Roman"/>
          <w:sz w:val="20"/>
          <w:szCs w:val="20"/>
        </w:rPr>
      </w:pPr>
      <w:r>
        <w:rPr>
          <w:rFonts w:ascii="Times New Roman" w:hAnsi="Times New Roman"/>
          <w:sz w:val="24"/>
          <w:szCs w:val="24"/>
        </w:rPr>
        <w:t xml:space="preserve">Valsts sekretāre                                                                                               </w:t>
      </w:r>
      <w:bookmarkStart w:id="0" w:name="_GoBack"/>
      <w:bookmarkEnd w:id="0"/>
      <w:r>
        <w:rPr>
          <w:rFonts w:ascii="Times New Roman" w:hAnsi="Times New Roman"/>
          <w:sz w:val="24"/>
          <w:szCs w:val="24"/>
        </w:rPr>
        <w:t xml:space="preserve"> </w:t>
      </w:r>
      <w:r>
        <w:rPr>
          <w:rFonts w:ascii="Times New Roman" w:hAnsi="Times New Roman"/>
          <w:sz w:val="24"/>
          <w:szCs w:val="24"/>
        </w:rPr>
        <w:t>L.Lejiņa</w:t>
      </w:r>
    </w:p>
    <w:p w:rsidR="00F10A2A" w:rsidP="009C252F" w14:paraId="468B6334" w14:textId="77777777">
      <w:pPr>
        <w:spacing w:after="0" w:line="240" w:lineRule="auto"/>
        <w:jc w:val="both"/>
        <w:rPr>
          <w:rFonts w:ascii="Times New Roman" w:hAnsi="Times New Roman" w:cs="Times New Roman"/>
          <w:sz w:val="20"/>
          <w:szCs w:val="20"/>
        </w:rPr>
      </w:pPr>
    </w:p>
    <w:p w:rsidR="00F10A2A" w:rsidP="009C252F" w14:paraId="468B6335" w14:textId="77777777">
      <w:pPr>
        <w:spacing w:after="0" w:line="240" w:lineRule="auto"/>
        <w:jc w:val="both"/>
        <w:rPr>
          <w:rFonts w:ascii="Times New Roman" w:hAnsi="Times New Roman" w:cs="Times New Roman"/>
          <w:sz w:val="20"/>
          <w:szCs w:val="20"/>
        </w:rPr>
      </w:pPr>
    </w:p>
    <w:p w:rsidR="00F10A2A" w:rsidP="009C252F" w14:paraId="468B6336" w14:textId="77777777">
      <w:pPr>
        <w:spacing w:after="0" w:line="240" w:lineRule="auto"/>
        <w:jc w:val="both"/>
        <w:rPr>
          <w:rFonts w:ascii="Times New Roman" w:hAnsi="Times New Roman" w:cs="Times New Roman"/>
          <w:sz w:val="20"/>
          <w:szCs w:val="20"/>
        </w:rPr>
      </w:pPr>
    </w:p>
    <w:p w:rsidR="00F10A2A" w:rsidP="009C252F" w14:paraId="468B6337" w14:textId="77777777">
      <w:pPr>
        <w:spacing w:after="0" w:line="240" w:lineRule="auto"/>
        <w:jc w:val="both"/>
        <w:rPr>
          <w:rFonts w:ascii="Times New Roman" w:hAnsi="Times New Roman" w:cs="Times New Roman"/>
          <w:sz w:val="20"/>
          <w:szCs w:val="20"/>
        </w:rPr>
      </w:pPr>
    </w:p>
    <w:p w:rsidR="009C252F" w:rsidRPr="00520F72" w:rsidP="009C252F" w14:paraId="468B6338" w14:textId="77777777">
      <w:pPr>
        <w:spacing w:after="0" w:line="240" w:lineRule="auto"/>
        <w:jc w:val="both"/>
        <w:rPr>
          <w:rFonts w:ascii="Times New Roman" w:hAnsi="Times New Roman" w:cs="Times New Roman"/>
          <w:sz w:val="20"/>
          <w:szCs w:val="20"/>
        </w:rPr>
      </w:pPr>
      <w:r w:rsidRPr="00520F72">
        <w:rPr>
          <w:rFonts w:ascii="Times New Roman" w:hAnsi="Times New Roman" w:cs="Times New Roman"/>
          <w:sz w:val="20"/>
          <w:szCs w:val="20"/>
        </w:rPr>
        <w:t>Rudzīte 67047807</w:t>
      </w:r>
    </w:p>
    <w:p w:rsidR="009C252F" w:rsidRPr="00520F72" w:rsidP="009C252F" w14:paraId="468B6339" w14:textId="77777777">
      <w:pPr>
        <w:spacing w:after="0" w:line="240" w:lineRule="auto"/>
        <w:rPr>
          <w:rFonts w:ascii="Times New Roman" w:hAnsi="Times New Roman" w:cs="Times New Roman"/>
          <w:sz w:val="20"/>
          <w:szCs w:val="20"/>
        </w:rPr>
      </w:pPr>
      <w:r>
        <w:fldChar w:fldCharType="begin"/>
      </w:r>
      <w:r>
        <w:instrText xml:space="preserve"> HYPERLINK "mailto:ance.rudzite@izm.gov.lv" </w:instrText>
      </w:r>
      <w:r>
        <w:fldChar w:fldCharType="separate"/>
      </w:r>
      <w:r w:rsidRPr="00520F72">
        <w:rPr>
          <w:rStyle w:val="Hyperlink"/>
          <w:rFonts w:ascii="Times New Roman" w:hAnsi="Times New Roman" w:cs="Times New Roman"/>
          <w:color w:val="auto"/>
          <w:sz w:val="20"/>
          <w:szCs w:val="20"/>
        </w:rPr>
        <w:t>ance.rudzite@izm.gov.lv</w:t>
      </w:r>
      <w:r>
        <w:fldChar w:fldCharType="end"/>
      </w:r>
      <w:r w:rsidRPr="00520F72">
        <w:rPr>
          <w:rFonts w:ascii="Times New Roman" w:hAnsi="Times New Roman" w:cs="Times New Roman"/>
          <w:sz w:val="20"/>
          <w:szCs w:val="20"/>
        </w:rPr>
        <w:t>;</w:t>
      </w:r>
    </w:p>
    <w:p w:rsidR="009C252F" w:rsidRPr="00520F72" w:rsidP="009C252F" w14:paraId="468B633A"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Švirksta 67047980</w:t>
      </w:r>
    </w:p>
    <w:p w:rsidR="009C252F" w:rsidRPr="00520F72" w:rsidP="009C252F" w14:paraId="468B633B" w14:textId="77777777">
      <w:pPr>
        <w:spacing w:after="0" w:line="240" w:lineRule="auto"/>
        <w:rPr>
          <w:rFonts w:ascii="Times New Roman" w:hAnsi="Times New Roman" w:cs="Times New Roman"/>
          <w:sz w:val="20"/>
          <w:szCs w:val="20"/>
        </w:rPr>
      </w:pPr>
      <w:r>
        <w:fldChar w:fldCharType="begin"/>
      </w:r>
      <w:r>
        <w:instrText xml:space="preserve"> HYPERLINK "mailto:lasma.svirksta@izm.gov.lv" </w:instrText>
      </w:r>
      <w:r>
        <w:fldChar w:fldCharType="separate"/>
      </w:r>
      <w:r w:rsidRPr="00520F72">
        <w:rPr>
          <w:rStyle w:val="Hyperlink"/>
          <w:rFonts w:ascii="Times New Roman" w:hAnsi="Times New Roman" w:cs="Times New Roman"/>
          <w:color w:val="auto"/>
          <w:sz w:val="20"/>
          <w:szCs w:val="20"/>
        </w:rPr>
        <w:t>lasma.svirksta@izm.gov.lv</w:t>
      </w:r>
      <w:r>
        <w:fldChar w:fldCharType="end"/>
      </w:r>
      <w:r w:rsidRPr="00520F72">
        <w:rPr>
          <w:rFonts w:ascii="Times New Roman" w:hAnsi="Times New Roman" w:cs="Times New Roman"/>
          <w:sz w:val="20"/>
          <w:szCs w:val="20"/>
        </w:rPr>
        <w:t>;</w:t>
      </w:r>
    </w:p>
    <w:p w:rsidR="009C252F" w:rsidRPr="00520F72" w:rsidP="009C252F" w14:paraId="468B633C"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Buceniece 67047830</w:t>
      </w:r>
    </w:p>
    <w:p w:rsidR="009C252F" w:rsidRPr="00520F72" w:rsidP="009C252F" w14:paraId="468B633D" w14:textId="77777777">
      <w:pPr>
        <w:spacing w:after="0" w:line="240" w:lineRule="auto"/>
        <w:rPr>
          <w:rFonts w:ascii="Times New Roman" w:hAnsi="Times New Roman" w:cs="Times New Roman"/>
          <w:sz w:val="20"/>
          <w:szCs w:val="20"/>
        </w:rPr>
      </w:pPr>
      <w:r>
        <w:fldChar w:fldCharType="begin"/>
      </w:r>
      <w:r>
        <w:instrText xml:space="preserve"> HYPERLINK "mailto:liga.buceniece@izm.gov.lv" </w:instrText>
      </w:r>
      <w:r>
        <w:fldChar w:fldCharType="separate"/>
      </w:r>
      <w:r w:rsidRPr="00520F72">
        <w:rPr>
          <w:rStyle w:val="Hyperlink"/>
          <w:rFonts w:ascii="Times New Roman" w:hAnsi="Times New Roman" w:cs="Times New Roman"/>
          <w:color w:val="auto"/>
          <w:sz w:val="20"/>
          <w:szCs w:val="20"/>
        </w:rPr>
        <w:t>liga.buceniece@izm.gov.lv</w:t>
      </w:r>
      <w:r>
        <w:fldChar w:fldCharType="end"/>
      </w:r>
    </w:p>
    <w:p w:rsidR="009C252F" w:rsidRPr="00520F72" w:rsidP="009C252F" w14:paraId="468B633E"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Sīka 67047976</w:t>
      </w:r>
    </w:p>
    <w:p w:rsidR="009C252F" w:rsidRPr="00520F72" w:rsidP="009C252F" w14:paraId="468B633F" w14:textId="77777777">
      <w:pPr>
        <w:spacing w:after="0" w:line="240" w:lineRule="auto"/>
        <w:rPr>
          <w:rFonts w:ascii="Times New Roman" w:hAnsi="Times New Roman" w:cs="Times New Roman"/>
          <w:sz w:val="20"/>
          <w:szCs w:val="20"/>
        </w:rPr>
      </w:pPr>
      <w:r>
        <w:fldChar w:fldCharType="begin"/>
      </w:r>
      <w:r>
        <w:instrText xml:space="preserve"> HYPERLINK "mailto:eriks.sika@izm.gov.lv" </w:instrText>
      </w:r>
      <w:r>
        <w:fldChar w:fldCharType="separate"/>
      </w:r>
      <w:r w:rsidRPr="00520F72">
        <w:rPr>
          <w:rStyle w:val="Hyperlink"/>
          <w:rFonts w:ascii="Times New Roman" w:hAnsi="Times New Roman" w:cs="Times New Roman"/>
          <w:color w:val="auto"/>
          <w:sz w:val="20"/>
          <w:szCs w:val="20"/>
        </w:rPr>
        <w:t>eriks.sika@izm.gov.lv</w:t>
      </w:r>
      <w:r>
        <w:fldChar w:fldCharType="end"/>
      </w:r>
    </w:p>
    <w:p w:rsidR="009C252F" w:rsidRPr="00520F72" w:rsidP="009C252F" w14:paraId="468B6340"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Arkle 67047944</w:t>
      </w:r>
    </w:p>
    <w:p w:rsidR="009C252F" w:rsidRPr="00520F72" w:rsidP="009C252F" w14:paraId="468B6341" w14:textId="77777777">
      <w:pPr>
        <w:spacing w:after="0" w:line="240" w:lineRule="auto"/>
        <w:rPr>
          <w:rFonts w:ascii="Times New Roman" w:hAnsi="Times New Roman" w:cs="Times New Roman"/>
          <w:sz w:val="20"/>
          <w:szCs w:val="20"/>
        </w:rPr>
      </w:pPr>
      <w:r>
        <w:fldChar w:fldCharType="begin"/>
      </w:r>
      <w:r>
        <w:instrText xml:space="preserve"> HYPERLINK "mailto:olita.arkle@izm.gov.lv" </w:instrText>
      </w:r>
      <w:r>
        <w:fldChar w:fldCharType="separate"/>
      </w:r>
      <w:r w:rsidRPr="00520F72">
        <w:rPr>
          <w:rStyle w:val="Hyperlink"/>
          <w:rFonts w:ascii="Times New Roman" w:hAnsi="Times New Roman" w:cs="Times New Roman"/>
          <w:color w:val="auto"/>
          <w:sz w:val="20"/>
          <w:szCs w:val="20"/>
        </w:rPr>
        <w:t>olita.arkle@izm.gov.lv</w:t>
      </w:r>
      <w:r>
        <w:fldChar w:fldCharType="end"/>
      </w:r>
      <w:r w:rsidRPr="00520F72">
        <w:rPr>
          <w:rFonts w:ascii="Times New Roman" w:hAnsi="Times New Roman" w:cs="Times New Roman"/>
          <w:sz w:val="20"/>
          <w:szCs w:val="20"/>
        </w:rPr>
        <w:t>;</w:t>
      </w:r>
    </w:p>
    <w:p w:rsidR="009C252F" w:rsidRPr="00520F72" w:rsidP="009C252F" w14:paraId="468B6342"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Rozenštoka 67047792</w:t>
      </w:r>
    </w:p>
    <w:p w:rsidR="009C252F" w:rsidRPr="00520F72" w:rsidP="009C252F" w14:paraId="468B6343" w14:textId="77777777">
      <w:pPr>
        <w:spacing w:after="0" w:line="240" w:lineRule="auto"/>
        <w:rPr>
          <w:rFonts w:ascii="Times New Roman" w:hAnsi="Times New Roman" w:cs="Times New Roman"/>
          <w:sz w:val="20"/>
          <w:szCs w:val="20"/>
        </w:rPr>
      </w:pPr>
      <w:r>
        <w:fldChar w:fldCharType="begin"/>
      </w:r>
      <w:r>
        <w:instrText xml:space="preserve"> HYPERLINK "mailto:marite.rozenstoka@izm.gov.lv" </w:instrText>
      </w:r>
      <w:r>
        <w:fldChar w:fldCharType="separate"/>
      </w:r>
      <w:r w:rsidRPr="00520F72">
        <w:rPr>
          <w:rStyle w:val="Hyperlink"/>
          <w:rFonts w:ascii="Times New Roman" w:hAnsi="Times New Roman" w:cs="Times New Roman"/>
          <w:color w:val="auto"/>
          <w:sz w:val="20"/>
          <w:szCs w:val="20"/>
        </w:rPr>
        <w:t>marite.rozenstoka@izm.gov.lv</w:t>
      </w:r>
      <w:r>
        <w:fldChar w:fldCharType="end"/>
      </w:r>
      <w:r w:rsidRPr="00520F72">
        <w:rPr>
          <w:rFonts w:ascii="Times New Roman" w:hAnsi="Times New Roman" w:cs="Times New Roman"/>
          <w:sz w:val="20"/>
          <w:szCs w:val="20"/>
        </w:rPr>
        <w:t>;</w:t>
      </w:r>
    </w:p>
    <w:p w:rsidR="009C252F" w:rsidRPr="00520F72" w:rsidP="009C252F" w14:paraId="468B6344"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Pavloviča 67047860</w:t>
      </w:r>
    </w:p>
    <w:p w:rsidR="009C252F" w:rsidRPr="00520F72" w:rsidP="009C252F" w14:paraId="468B6345" w14:textId="77777777">
      <w:pPr>
        <w:spacing w:after="0" w:line="240" w:lineRule="auto"/>
        <w:rPr>
          <w:rFonts w:ascii="Times New Roman" w:hAnsi="Times New Roman" w:cs="Times New Roman"/>
          <w:sz w:val="20"/>
          <w:szCs w:val="20"/>
        </w:rPr>
      </w:pPr>
      <w:r>
        <w:fldChar w:fldCharType="begin"/>
      </w:r>
      <w:r>
        <w:instrText xml:space="preserve"> HYPERLINK "mailto:initra.pavlovica@izm.gov.lv" </w:instrText>
      </w:r>
      <w:r>
        <w:fldChar w:fldCharType="separate"/>
      </w:r>
      <w:r w:rsidRPr="00520F72">
        <w:rPr>
          <w:rStyle w:val="Hyperlink"/>
          <w:rFonts w:ascii="Times New Roman" w:hAnsi="Times New Roman" w:cs="Times New Roman"/>
          <w:color w:val="auto"/>
          <w:sz w:val="20"/>
          <w:szCs w:val="20"/>
        </w:rPr>
        <w:t>initra.pavlovica@izm.gov.lv</w:t>
      </w:r>
      <w:r>
        <w:fldChar w:fldCharType="end"/>
      </w:r>
    </w:p>
    <w:p w:rsidR="009C252F" w:rsidRPr="00520F72" w:rsidP="009C252F" w14:paraId="468B6346"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Kaufmane 67814355</w:t>
      </w:r>
    </w:p>
    <w:p w:rsidR="009C252F" w:rsidRPr="00520F72" w:rsidP="009C252F" w14:paraId="468B6347" w14:textId="77777777">
      <w:pPr>
        <w:spacing w:after="0" w:line="240" w:lineRule="auto"/>
        <w:rPr>
          <w:rFonts w:ascii="Times New Roman" w:hAnsi="Times New Roman" w:cs="Times New Roman"/>
          <w:sz w:val="20"/>
          <w:szCs w:val="20"/>
        </w:rPr>
      </w:pPr>
      <w:r>
        <w:fldChar w:fldCharType="begin"/>
      </w:r>
      <w:r>
        <w:instrText xml:space="preserve"> HYPERLINK "mailto:guntra.kaufmane@visc.gov.lv" </w:instrText>
      </w:r>
      <w:r>
        <w:fldChar w:fldCharType="separate"/>
      </w:r>
      <w:r w:rsidRPr="00520F72">
        <w:rPr>
          <w:rStyle w:val="Hyperlink"/>
          <w:rFonts w:ascii="Times New Roman" w:hAnsi="Times New Roman" w:cs="Times New Roman"/>
          <w:color w:val="auto"/>
          <w:sz w:val="20"/>
          <w:szCs w:val="20"/>
        </w:rPr>
        <w:t>guntra.kaufmane@visc.gov.lv</w:t>
      </w:r>
      <w:r>
        <w:fldChar w:fldCharType="end"/>
      </w:r>
      <w:r w:rsidRPr="00520F72">
        <w:rPr>
          <w:rFonts w:ascii="Times New Roman" w:hAnsi="Times New Roman" w:cs="Times New Roman"/>
          <w:sz w:val="20"/>
          <w:szCs w:val="20"/>
        </w:rPr>
        <w:t>;</w:t>
      </w:r>
    </w:p>
    <w:sectPr w:rsidSect="001E5BFE">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726" w:rsidRPr="00B539EB" w:rsidP="00C566AA" w14:paraId="468B634E" w14:textId="77777777">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2A653F">
      <w:rPr>
        <w:rFonts w:ascii="Times New Roman" w:hAnsi="Times New Roman" w:cs="Times New Roman"/>
        <w:sz w:val="20"/>
        <w:szCs w:val="20"/>
      </w:rPr>
      <w:t>010318</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726" w:rsidRPr="00B539EB" w14:paraId="468B634F" w14:textId="77777777">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2C0239">
      <w:rPr>
        <w:rFonts w:ascii="Times New Roman" w:hAnsi="Times New Roman" w:cs="Times New Roman"/>
        <w:sz w:val="20"/>
        <w:szCs w:val="20"/>
      </w:rPr>
      <w:t>0103</w:t>
    </w:r>
    <w:r>
      <w:rPr>
        <w:rFonts w:ascii="Times New Roman" w:hAnsi="Times New Roman" w:cs="Times New Roman"/>
        <w:sz w:val="20"/>
        <w:szCs w:val="20"/>
      </w:rPr>
      <w:t>18</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477850"/>
      <w:docPartObj>
        <w:docPartGallery w:val="Page Numbers (Top of Page)"/>
        <w:docPartUnique/>
      </w:docPartObj>
    </w:sdtPr>
    <w:sdtEndPr>
      <w:rPr>
        <w:noProof/>
      </w:rPr>
    </w:sdtEndPr>
    <w:sdtContent>
      <w:p w:rsidR="00236726" w14:paraId="468B634C" w14:textId="77777777">
        <w:pPr>
          <w:pStyle w:val="Header"/>
          <w:jc w:val="center"/>
        </w:pPr>
        <w:r>
          <w:fldChar w:fldCharType="begin"/>
        </w:r>
        <w:r>
          <w:instrText xml:space="preserve"> PAGE   \* MERGEFORMAT </w:instrText>
        </w:r>
        <w:r>
          <w:fldChar w:fldCharType="separate"/>
        </w:r>
        <w:r w:rsidR="00C52646">
          <w:rPr>
            <w:noProof/>
          </w:rPr>
          <w:t>22</w:t>
        </w:r>
        <w:r>
          <w:rPr>
            <w:noProof/>
          </w:rPr>
          <w:fldChar w:fldCharType="end"/>
        </w:r>
      </w:p>
    </w:sdtContent>
  </w:sdt>
  <w:p w:rsidR="00236726" w:rsidRPr="002B3029" w14:paraId="468B634D" w14:textId="7777777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A1B69"/>
    <w:multiLevelType w:val="hybridMultilevel"/>
    <w:tmpl w:val="595A4280"/>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71E3BED"/>
    <w:multiLevelType w:val="hybridMultilevel"/>
    <w:tmpl w:val="EE76A52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07B01562"/>
    <w:multiLevelType w:val="hybridMultilevel"/>
    <w:tmpl w:val="A5D44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1">
    <w:nsid w:val="0D3609DE"/>
    <w:multiLevelType w:val="hybridMultilevel"/>
    <w:tmpl w:val="1B8E9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58F42DE"/>
    <w:multiLevelType w:val="hybridMultilevel"/>
    <w:tmpl w:val="CD9C843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F1C26AA"/>
    <w:multiLevelType w:val="hybridMultilevel"/>
    <w:tmpl w:val="2470606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1B550D0"/>
    <w:multiLevelType w:val="hybridMultilevel"/>
    <w:tmpl w:val="0EAC1A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2CC00A48"/>
    <w:multiLevelType w:val="hybridMultilevel"/>
    <w:tmpl w:val="C7AA49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1" w15:restartNumberingAfterBreak="1">
    <w:nsid w:val="4E3C121B"/>
    <w:multiLevelType w:val="hybridMultilevel"/>
    <w:tmpl w:val="FD30E16C"/>
    <w:lvl w:ilvl="0">
      <w:start w:val="1"/>
      <w:numFmt w:val="decimal"/>
      <w:lvlText w:val="%1."/>
      <w:lvlJc w:val="left"/>
      <w:pPr>
        <w:ind w:left="705" w:hanging="360"/>
      </w:pPr>
      <w:rPr>
        <w:rFonts w:cs="Times New Roman"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12" w15:restartNumberingAfterBreak="1">
    <w:nsid w:val="52832E22"/>
    <w:multiLevelType w:val="hybridMultilevel"/>
    <w:tmpl w:val="C4824CE6"/>
    <w:lvl w:ilvl="0">
      <w:start w:val="1"/>
      <w:numFmt w:val="decimal"/>
      <w:lvlText w:val="%1."/>
      <w:lvlJc w:val="left"/>
      <w:pPr>
        <w:ind w:left="836" w:hanging="360"/>
      </w:pPr>
      <w:rPr>
        <w:rFonts w:eastAsiaTheme="minorHAnsi" w:cstheme="minorBidi" w:hint="default"/>
      </w:rPr>
    </w:lvl>
    <w:lvl w:ilvl="1" w:tentative="1">
      <w:start w:val="1"/>
      <w:numFmt w:val="lowerLetter"/>
      <w:lvlText w:val="%2."/>
      <w:lvlJc w:val="left"/>
      <w:pPr>
        <w:ind w:left="1556" w:hanging="360"/>
      </w:pPr>
    </w:lvl>
    <w:lvl w:ilvl="2" w:tentative="1">
      <w:start w:val="1"/>
      <w:numFmt w:val="lowerRoman"/>
      <w:lvlText w:val="%3."/>
      <w:lvlJc w:val="right"/>
      <w:pPr>
        <w:ind w:left="2276" w:hanging="180"/>
      </w:pPr>
    </w:lvl>
    <w:lvl w:ilvl="3" w:tentative="1">
      <w:start w:val="1"/>
      <w:numFmt w:val="decimal"/>
      <w:lvlText w:val="%4."/>
      <w:lvlJc w:val="left"/>
      <w:pPr>
        <w:ind w:left="2996" w:hanging="360"/>
      </w:pPr>
    </w:lvl>
    <w:lvl w:ilvl="4" w:tentative="1">
      <w:start w:val="1"/>
      <w:numFmt w:val="lowerLetter"/>
      <w:lvlText w:val="%5."/>
      <w:lvlJc w:val="left"/>
      <w:pPr>
        <w:ind w:left="3716" w:hanging="360"/>
      </w:pPr>
    </w:lvl>
    <w:lvl w:ilvl="5" w:tentative="1">
      <w:start w:val="1"/>
      <w:numFmt w:val="lowerRoman"/>
      <w:lvlText w:val="%6."/>
      <w:lvlJc w:val="right"/>
      <w:pPr>
        <w:ind w:left="4436" w:hanging="180"/>
      </w:pPr>
    </w:lvl>
    <w:lvl w:ilvl="6" w:tentative="1">
      <w:start w:val="1"/>
      <w:numFmt w:val="decimal"/>
      <w:lvlText w:val="%7."/>
      <w:lvlJc w:val="left"/>
      <w:pPr>
        <w:ind w:left="5156" w:hanging="360"/>
      </w:pPr>
    </w:lvl>
    <w:lvl w:ilvl="7" w:tentative="1">
      <w:start w:val="1"/>
      <w:numFmt w:val="lowerLetter"/>
      <w:lvlText w:val="%8."/>
      <w:lvlJc w:val="left"/>
      <w:pPr>
        <w:ind w:left="5876" w:hanging="360"/>
      </w:pPr>
    </w:lvl>
    <w:lvl w:ilvl="8" w:tentative="1">
      <w:start w:val="1"/>
      <w:numFmt w:val="lowerRoman"/>
      <w:lvlText w:val="%9."/>
      <w:lvlJc w:val="right"/>
      <w:pPr>
        <w:ind w:left="6596" w:hanging="180"/>
      </w:pPr>
    </w:lvl>
  </w:abstractNum>
  <w:abstractNum w:abstractNumId="13" w15:restartNumberingAfterBreak="1">
    <w:nsid w:val="56071372"/>
    <w:multiLevelType w:val="hybridMultilevel"/>
    <w:tmpl w:val="E59C1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57D60420"/>
    <w:multiLevelType w:val="hybridMultilevel"/>
    <w:tmpl w:val="684A787E"/>
    <w:lvl w:ilvl="0">
      <w:start w:val="1"/>
      <w:numFmt w:val="decimal"/>
      <w:lvlText w:val="%1."/>
      <w:lvlJc w:val="left"/>
      <w:pPr>
        <w:ind w:left="809" w:hanging="360"/>
      </w:pPr>
      <w:rPr>
        <w:rFonts w:hint="default"/>
      </w:rPr>
    </w:lvl>
    <w:lvl w:ilvl="1" w:tentative="1">
      <w:start w:val="1"/>
      <w:numFmt w:val="lowerLetter"/>
      <w:lvlText w:val="%2."/>
      <w:lvlJc w:val="left"/>
      <w:pPr>
        <w:ind w:left="1529" w:hanging="360"/>
      </w:pPr>
    </w:lvl>
    <w:lvl w:ilvl="2" w:tentative="1">
      <w:start w:val="1"/>
      <w:numFmt w:val="lowerRoman"/>
      <w:lvlText w:val="%3."/>
      <w:lvlJc w:val="right"/>
      <w:pPr>
        <w:ind w:left="2249" w:hanging="180"/>
      </w:pPr>
    </w:lvl>
    <w:lvl w:ilvl="3" w:tentative="1">
      <w:start w:val="1"/>
      <w:numFmt w:val="decimal"/>
      <w:lvlText w:val="%4."/>
      <w:lvlJc w:val="left"/>
      <w:pPr>
        <w:ind w:left="2969" w:hanging="360"/>
      </w:pPr>
    </w:lvl>
    <w:lvl w:ilvl="4" w:tentative="1">
      <w:start w:val="1"/>
      <w:numFmt w:val="lowerLetter"/>
      <w:lvlText w:val="%5."/>
      <w:lvlJc w:val="left"/>
      <w:pPr>
        <w:ind w:left="3689" w:hanging="360"/>
      </w:pPr>
    </w:lvl>
    <w:lvl w:ilvl="5" w:tentative="1">
      <w:start w:val="1"/>
      <w:numFmt w:val="lowerRoman"/>
      <w:lvlText w:val="%6."/>
      <w:lvlJc w:val="right"/>
      <w:pPr>
        <w:ind w:left="4409" w:hanging="180"/>
      </w:pPr>
    </w:lvl>
    <w:lvl w:ilvl="6" w:tentative="1">
      <w:start w:val="1"/>
      <w:numFmt w:val="decimal"/>
      <w:lvlText w:val="%7."/>
      <w:lvlJc w:val="left"/>
      <w:pPr>
        <w:ind w:left="5129" w:hanging="360"/>
      </w:pPr>
    </w:lvl>
    <w:lvl w:ilvl="7" w:tentative="1">
      <w:start w:val="1"/>
      <w:numFmt w:val="lowerLetter"/>
      <w:lvlText w:val="%8."/>
      <w:lvlJc w:val="left"/>
      <w:pPr>
        <w:ind w:left="5849" w:hanging="360"/>
      </w:pPr>
    </w:lvl>
    <w:lvl w:ilvl="8" w:tentative="1">
      <w:start w:val="1"/>
      <w:numFmt w:val="lowerRoman"/>
      <w:lvlText w:val="%9."/>
      <w:lvlJc w:val="right"/>
      <w:pPr>
        <w:ind w:left="6569" w:hanging="180"/>
      </w:pPr>
    </w:lvl>
  </w:abstractNum>
  <w:abstractNum w:abstractNumId="15" w15:restartNumberingAfterBreak="1">
    <w:nsid w:val="5D1E1523"/>
    <w:multiLevelType w:val="hybridMultilevel"/>
    <w:tmpl w:val="51E88DB6"/>
    <w:lvl w:ilvl="0">
      <w:start w:val="34"/>
      <w:numFmt w:val="bullet"/>
      <w:lvlText w:val="-"/>
      <w:lvlJc w:val="left"/>
      <w:pPr>
        <w:ind w:left="720" w:hanging="360"/>
      </w:pPr>
      <w:rPr>
        <w:rFonts w:ascii="Times New Roman" w:hAnsi="Times New Roman" w:eastAsiaTheme="minorHAnsi"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1">
    <w:nsid w:val="6B7412A8"/>
    <w:multiLevelType w:val="hybridMultilevel"/>
    <w:tmpl w:val="A7946A14"/>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1">
    <w:nsid w:val="7D6B4189"/>
    <w:multiLevelType w:val="hybridMultilevel"/>
    <w:tmpl w:val="9FF607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10"/>
  </w:num>
  <w:num w:numId="4">
    <w:abstractNumId w:val="6"/>
  </w:num>
  <w:num w:numId="5">
    <w:abstractNumId w:val="11"/>
  </w:num>
  <w:num w:numId="6">
    <w:abstractNumId w:val="15"/>
  </w:num>
  <w:num w:numId="7">
    <w:abstractNumId w:val="7"/>
  </w:num>
  <w:num w:numId="8">
    <w:abstractNumId w:val="16"/>
  </w:num>
  <w:num w:numId="9">
    <w:abstractNumId w:val="9"/>
  </w:num>
  <w:num w:numId="10">
    <w:abstractNumId w:val="5"/>
  </w:num>
  <w:num w:numId="11">
    <w:abstractNumId w:val="13"/>
  </w:num>
  <w:num w:numId="12">
    <w:abstractNumId w:val="18"/>
  </w:num>
  <w:num w:numId="13">
    <w:abstractNumId w:val="17"/>
  </w:num>
  <w:num w:numId="14">
    <w:abstractNumId w:val="0"/>
  </w:num>
  <w:num w:numId="15">
    <w:abstractNumId w:val="14"/>
  </w:num>
  <w:num w:numId="16">
    <w:abstractNumId w:val="3"/>
  </w:num>
  <w:num w:numId="17">
    <w:abstractNumId w:val="8"/>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173"/>
    <w:rsid w:val="00001CA1"/>
    <w:rsid w:val="00005007"/>
    <w:rsid w:val="00012003"/>
    <w:rsid w:val="0001553F"/>
    <w:rsid w:val="00017506"/>
    <w:rsid w:val="00017F96"/>
    <w:rsid w:val="00021CFA"/>
    <w:rsid w:val="000336FF"/>
    <w:rsid w:val="00034723"/>
    <w:rsid w:val="00034949"/>
    <w:rsid w:val="00035B25"/>
    <w:rsid w:val="00040020"/>
    <w:rsid w:val="000408C2"/>
    <w:rsid w:val="00040F3D"/>
    <w:rsid w:val="00041CC9"/>
    <w:rsid w:val="00041F33"/>
    <w:rsid w:val="00044B64"/>
    <w:rsid w:val="00050607"/>
    <w:rsid w:val="00050C69"/>
    <w:rsid w:val="0005319B"/>
    <w:rsid w:val="00056C3A"/>
    <w:rsid w:val="00057ADB"/>
    <w:rsid w:val="00060458"/>
    <w:rsid w:val="00062AA4"/>
    <w:rsid w:val="000634CA"/>
    <w:rsid w:val="00063E0B"/>
    <w:rsid w:val="00065582"/>
    <w:rsid w:val="00065D39"/>
    <w:rsid w:val="00066897"/>
    <w:rsid w:val="00070956"/>
    <w:rsid w:val="00071E2A"/>
    <w:rsid w:val="00073752"/>
    <w:rsid w:val="00077823"/>
    <w:rsid w:val="0008005D"/>
    <w:rsid w:val="00080580"/>
    <w:rsid w:val="00080A26"/>
    <w:rsid w:val="00082DA1"/>
    <w:rsid w:val="00086BBE"/>
    <w:rsid w:val="00086C62"/>
    <w:rsid w:val="00090BE0"/>
    <w:rsid w:val="00092279"/>
    <w:rsid w:val="00092A5E"/>
    <w:rsid w:val="00094D65"/>
    <w:rsid w:val="000A322D"/>
    <w:rsid w:val="000A38C6"/>
    <w:rsid w:val="000A599B"/>
    <w:rsid w:val="000A6D8B"/>
    <w:rsid w:val="000B0EC0"/>
    <w:rsid w:val="000B11F0"/>
    <w:rsid w:val="000B72D9"/>
    <w:rsid w:val="000C20A2"/>
    <w:rsid w:val="000C5567"/>
    <w:rsid w:val="000C5E94"/>
    <w:rsid w:val="000C72CE"/>
    <w:rsid w:val="000D0454"/>
    <w:rsid w:val="000D0ADA"/>
    <w:rsid w:val="000D0CAD"/>
    <w:rsid w:val="000D4952"/>
    <w:rsid w:val="000D5176"/>
    <w:rsid w:val="000D59F8"/>
    <w:rsid w:val="000D7990"/>
    <w:rsid w:val="000E41D8"/>
    <w:rsid w:val="000F0156"/>
    <w:rsid w:val="000F0BF4"/>
    <w:rsid w:val="000F5F1D"/>
    <w:rsid w:val="00101138"/>
    <w:rsid w:val="00102248"/>
    <w:rsid w:val="00103739"/>
    <w:rsid w:val="00105C17"/>
    <w:rsid w:val="001063B3"/>
    <w:rsid w:val="0010696D"/>
    <w:rsid w:val="00106E4E"/>
    <w:rsid w:val="00106E8E"/>
    <w:rsid w:val="00114EF2"/>
    <w:rsid w:val="0011551E"/>
    <w:rsid w:val="001157C4"/>
    <w:rsid w:val="0011644A"/>
    <w:rsid w:val="00120EBE"/>
    <w:rsid w:val="00121479"/>
    <w:rsid w:val="00123ABE"/>
    <w:rsid w:val="00124216"/>
    <w:rsid w:val="00124F35"/>
    <w:rsid w:val="00125D01"/>
    <w:rsid w:val="00126588"/>
    <w:rsid w:val="00126E5A"/>
    <w:rsid w:val="0012772A"/>
    <w:rsid w:val="00127B05"/>
    <w:rsid w:val="00130950"/>
    <w:rsid w:val="00134C04"/>
    <w:rsid w:val="001373C6"/>
    <w:rsid w:val="001375E1"/>
    <w:rsid w:val="001403F0"/>
    <w:rsid w:val="00142CD0"/>
    <w:rsid w:val="00142D5E"/>
    <w:rsid w:val="00145148"/>
    <w:rsid w:val="00145E01"/>
    <w:rsid w:val="00151C3D"/>
    <w:rsid w:val="00152FFA"/>
    <w:rsid w:val="00161022"/>
    <w:rsid w:val="00164074"/>
    <w:rsid w:val="00164A3C"/>
    <w:rsid w:val="00165AA9"/>
    <w:rsid w:val="00167241"/>
    <w:rsid w:val="00167300"/>
    <w:rsid w:val="00167678"/>
    <w:rsid w:val="00170302"/>
    <w:rsid w:val="001727FA"/>
    <w:rsid w:val="001730AD"/>
    <w:rsid w:val="00176D51"/>
    <w:rsid w:val="001773E9"/>
    <w:rsid w:val="0017779F"/>
    <w:rsid w:val="00180781"/>
    <w:rsid w:val="00180D34"/>
    <w:rsid w:val="00180EFE"/>
    <w:rsid w:val="00181D8A"/>
    <w:rsid w:val="001829E3"/>
    <w:rsid w:val="00185D33"/>
    <w:rsid w:val="00186235"/>
    <w:rsid w:val="00186FDE"/>
    <w:rsid w:val="0019333A"/>
    <w:rsid w:val="00195452"/>
    <w:rsid w:val="00195DC9"/>
    <w:rsid w:val="001A300A"/>
    <w:rsid w:val="001A46A2"/>
    <w:rsid w:val="001A4BC2"/>
    <w:rsid w:val="001A78E4"/>
    <w:rsid w:val="001A7E48"/>
    <w:rsid w:val="001B0924"/>
    <w:rsid w:val="001B0CCC"/>
    <w:rsid w:val="001B0F68"/>
    <w:rsid w:val="001B22AE"/>
    <w:rsid w:val="001B5A65"/>
    <w:rsid w:val="001B74EC"/>
    <w:rsid w:val="001B7F12"/>
    <w:rsid w:val="001C20EF"/>
    <w:rsid w:val="001C6600"/>
    <w:rsid w:val="001C740D"/>
    <w:rsid w:val="001D2A3A"/>
    <w:rsid w:val="001D2B93"/>
    <w:rsid w:val="001D6BCB"/>
    <w:rsid w:val="001D728D"/>
    <w:rsid w:val="001E0923"/>
    <w:rsid w:val="001E16D0"/>
    <w:rsid w:val="001E1D9B"/>
    <w:rsid w:val="001E2256"/>
    <w:rsid w:val="001E3453"/>
    <w:rsid w:val="001E3783"/>
    <w:rsid w:val="001E4331"/>
    <w:rsid w:val="001E5876"/>
    <w:rsid w:val="001E5BFE"/>
    <w:rsid w:val="001E5EEF"/>
    <w:rsid w:val="001F2C3F"/>
    <w:rsid w:val="001F5723"/>
    <w:rsid w:val="001F6B19"/>
    <w:rsid w:val="001F7FF1"/>
    <w:rsid w:val="0020458D"/>
    <w:rsid w:val="00212E15"/>
    <w:rsid w:val="0021719B"/>
    <w:rsid w:val="00222357"/>
    <w:rsid w:val="002227B9"/>
    <w:rsid w:val="00222AB2"/>
    <w:rsid w:val="00224399"/>
    <w:rsid w:val="00225EE2"/>
    <w:rsid w:val="00230BEE"/>
    <w:rsid w:val="00233174"/>
    <w:rsid w:val="00233A03"/>
    <w:rsid w:val="0023575D"/>
    <w:rsid w:val="00236567"/>
    <w:rsid w:val="00236726"/>
    <w:rsid w:val="00237AFF"/>
    <w:rsid w:val="00240BCD"/>
    <w:rsid w:val="002429FC"/>
    <w:rsid w:val="00243A38"/>
    <w:rsid w:val="00244415"/>
    <w:rsid w:val="0024515A"/>
    <w:rsid w:val="00247CB7"/>
    <w:rsid w:val="00256243"/>
    <w:rsid w:val="002616F9"/>
    <w:rsid w:val="00263E56"/>
    <w:rsid w:val="00265D82"/>
    <w:rsid w:val="00265EC5"/>
    <w:rsid w:val="00266E29"/>
    <w:rsid w:val="00270A10"/>
    <w:rsid w:val="002738D3"/>
    <w:rsid w:val="00274356"/>
    <w:rsid w:val="002778EC"/>
    <w:rsid w:val="00280E2C"/>
    <w:rsid w:val="00281951"/>
    <w:rsid w:val="002836EF"/>
    <w:rsid w:val="00283756"/>
    <w:rsid w:val="002844C7"/>
    <w:rsid w:val="00290803"/>
    <w:rsid w:val="00295274"/>
    <w:rsid w:val="00296408"/>
    <w:rsid w:val="002A6152"/>
    <w:rsid w:val="002A653F"/>
    <w:rsid w:val="002A7AF8"/>
    <w:rsid w:val="002B0E3A"/>
    <w:rsid w:val="002B3029"/>
    <w:rsid w:val="002B5629"/>
    <w:rsid w:val="002B6DF9"/>
    <w:rsid w:val="002C0239"/>
    <w:rsid w:val="002C2201"/>
    <w:rsid w:val="002C4DAC"/>
    <w:rsid w:val="002C5579"/>
    <w:rsid w:val="002C6AE1"/>
    <w:rsid w:val="002D0533"/>
    <w:rsid w:val="002D124B"/>
    <w:rsid w:val="002D13F3"/>
    <w:rsid w:val="002D1939"/>
    <w:rsid w:val="002D2265"/>
    <w:rsid w:val="002D2E32"/>
    <w:rsid w:val="002D78EC"/>
    <w:rsid w:val="002E0564"/>
    <w:rsid w:val="002E2440"/>
    <w:rsid w:val="002E4B9A"/>
    <w:rsid w:val="002E56F3"/>
    <w:rsid w:val="002E67F8"/>
    <w:rsid w:val="002E7ACC"/>
    <w:rsid w:val="002F11D0"/>
    <w:rsid w:val="002F12A4"/>
    <w:rsid w:val="002F2C7C"/>
    <w:rsid w:val="002F7083"/>
    <w:rsid w:val="003011B3"/>
    <w:rsid w:val="003026DB"/>
    <w:rsid w:val="00303035"/>
    <w:rsid w:val="0030344E"/>
    <w:rsid w:val="00303BD5"/>
    <w:rsid w:val="0030683C"/>
    <w:rsid w:val="00310CEC"/>
    <w:rsid w:val="00310ED2"/>
    <w:rsid w:val="00311489"/>
    <w:rsid w:val="00313E3D"/>
    <w:rsid w:val="0031595F"/>
    <w:rsid w:val="00315F10"/>
    <w:rsid w:val="003216C1"/>
    <w:rsid w:val="00322A67"/>
    <w:rsid w:val="00322B05"/>
    <w:rsid w:val="00322D1E"/>
    <w:rsid w:val="00323CFC"/>
    <w:rsid w:val="00323E19"/>
    <w:rsid w:val="00324005"/>
    <w:rsid w:val="0032478E"/>
    <w:rsid w:val="003264C7"/>
    <w:rsid w:val="00330BE2"/>
    <w:rsid w:val="003318CB"/>
    <w:rsid w:val="0033335C"/>
    <w:rsid w:val="00336BA8"/>
    <w:rsid w:val="003402C4"/>
    <w:rsid w:val="003425DD"/>
    <w:rsid w:val="00343BAD"/>
    <w:rsid w:val="00344850"/>
    <w:rsid w:val="003469EE"/>
    <w:rsid w:val="003569CE"/>
    <w:rsid w:val="0036154D"/>
    <w:rsid w:val="00361DA4"/>
    <w:rsid w:val="00364055"/>
    <w:rsid w:val="003657AD"/>
    <w:rsid w:val="00367000"/>
    <w:rsid w:val="003675AA"/>
    <w:rsid w:val="00367EF6"/>
    <w:rsid w:val="003714BC"/>
    <w:rsid w:val="003718E4"/>
    <w:rsid w:val="003723A5"/>
    <w:rsid w:val="00382768"/>
    <w:rsid w:val="00383A1B"/>
    <w:rsid w:val="00385060"/>
    <w:rsid w:val="003859D6"/>
    <w:rsid w:val="00387C8A"/>
    <w:rsid w:val="00387F5D"/>
    <w:rsid w:val="00394D25"/>
    <w:rsid w:val="003952A7"/>
    <w:rsid w:val="00396D2D"/>
    <w:rsid w:val="003A0424"/>
    <w:rsid w:val="003A0508"/>
    <w:rsid w:val="003A38A1"/>
    <w:rsid w:val="003A49B6"/>
    <w:rsid w:val="003A693F"/>
    <w:rsid w:val="003B0996"/>
    <w:rsid w:val="003B3E4B"/>
    <w:rsid w:val="003B7A8D"/>
    <w:rsid w:val="003B7D86"/>
    <w:rsid w:val="003C1B58"/>
    <w:rsid w:val="003D038D"/>
    <w:rsid w:val="003D06D1"/>
    <w:rsid w:val="003D3451"/>
    <w:rsid w:val="003D4543"/>
    <w:rsid w:val="003D570E"/>
    <w:rsid w:val="003D57D6"/>
    <w:rsid w:val="003D6167"/>
    <w:rsid w:val="003D663D"/>
    <w:rsid w:val="003E068B"/>
    <w:rsid w:val="003E283C"/>
    <w:rsid w:val="003E4370"/>
    <w:rsid w:val="003E732D"/>
    <w:rsid w:val="003F1FFC"/>
    <w:rsid w:val="003F5088"/>
    <w:rsid w:val="00401D78"/>
    <w:rsid w:val="0040260A"/>
    <w:rsid w:val="00403E8E"/>
    <w:rsid w:val="00413749"/>
    <w:rsid w:val="00417AC8"/>
    <w:rsid w:val="004233F9"/>
    <w:rsid w:val="00423826"/>
    <w:rsid w:val="00424F4D"/>
    <w:rsid w:val="00426A1B"/>
    <w:rsid w:val="00426D40"/>
    <w:rsid w:val="00431EAD"/>
    <w:rsid w:val="0043271E"/>
    <w:rsid w:val="00442C73"/>
    <w:rsid w:val="00445374"/>
    <w:rsid w:val="004469B6"/>
    <w:rsid w:val="00446F8D"/>
    <w:rsid w:val="00447F9A"/>
    <w:rsid w:val="00450647"/>
    <w:rsid w:val="004507C5"/>
    <w:rsid w:val="00451820"/>
    <w:rsid w:val="004562EB"/>
    <w:rsid w:val="00456392"/>
    <w:rsid w:val="00456812"/>
    <w:rsid w:val="00460BCB"/>
    <w:rsid w:val="004613DB"/>
    <w:rsid w:val="0046264B"/>
    <w:rsid w:val="00463DD1"/>
    <w:rsid w:val="00465949"/>
    <w:rsid w:val="00466E17"/>
    <w:rsid w:val="00470AA3"/>
    <w:rsid w:val="004722E9"/>
    <w:rsid w:val="004778DB"/>
    <w:rsid w:val="0048030E"/>
    <w:rsid w:val="004814C4"/>
    <w:rsid w:val="00486F98"/>
    <w:rsid w:val="00497DA8"/>
    <w:rsid w:val="00497E6C"/>
    <w:rsid w:val="004A1766"/>
    <w:rsid w:val="004A4C88"/>
    <w:rsid w:val="004A64C6"/>
    <w:rsid w:val="004B0BE6"/>
    <w:rsid w:val="004B0D85"/>
    <w:rsid w:val="004B1884"/>
    <w:rsid w:val="004B3A1A"/>
    <w:rsid w:val="004B4232"/>
    <w:rsid w:val="004B5364"/>
    <w:rsid w:val="004B5A7F"/>
    <w:rsid w:val="004C36D4"/>
    <w:rsid w:val="004C6E2D"/>
    <w:rsid w:val="004C70C8"/>
    <w:rsid w:val="004D188B"/>
    <w:rsid w:val="004D75F3"/>
    <w:rsid w:val="004E0216"/>
    <w:rsid w:val="004E0668"/>
    <w:rsid w:val="004E08A3"/>
    <w:rsid w:val="004E2033"/>
    <w:rsid w:val="004E3670"/>
    <w:rsid w:val="004F0320"/>
    <w:rsid w:val="004F6154"/>
    <w:rsid w:val="00501B94"/>
    <w:rsid w:val="00501E6A"/>
    <w:rsid w:val="0050443B"/>
    <w:rsid w:val="00504F41"/>
    <w:rsid w:val="00505F8C"/>
    <w:rsid w:val="00507652"/>
    <w:rsid w:val="005127C9"/>
    <w:rsid w:val="00512A96"/>
    <w:rsid w:val="00512BDB"/>
    <w:rsid w:val="00514935"/>
    <w:rsid w:val="00516BEE"/>
    <w:rsid w:val="00520360"/>
    <w:rsid w:val="00520F72"/>
    <w:rsid w:val="00520FA0"/>
    <w:rsid w:val="00521591"/>
    <w:rsid w:val="00522DBA"/>
    <w:rsid w:val="00523269"/>
    <w:rsid w:val="00523DFC"/>
    <w:rsid w:val="00534D0A"/>
    <w:rsid w:val="00535B1D"/>
    <w:rsid w:val="00536FD1"/>
    <w:rsid w:val="00540D90"/>
    <w:rsid w:val="005415B0"/>
    <w:rsid w:val="00542C82"/>
    <w:rsid w:val="0054663C"/>
    <w:rsid w:val="005512AA"/>
    <w:rsid w:val="00551D67"/>
    <w:rsid w:val="0055265E"/>
    <w:rsid w:val="00552764"/>
    <w:rsid w:val="0055400E"/>
    <w:rsid w:val="00556706"/>
    <w:rsid w:val="005611C7"/>
    <w:rsid w:val="00561A75"/>
    <w:rsid w:val="00562B9C"/>
    <w:rsid w:val="00564749"/>
    <w:rsid w:val="00565DE4"/>
    <w:rsid w:val="00570A2C"/>
    <w:rsid w:val="005723B7"/>
    <w:rsid w:val="00573CC4"/>
    <w:rsid w:val="00573F62"/>
    <w:rsid w:val="005769AC"/>
    <w:rsid w:val="00577344"/>
    <w:rsid w:val="00580AC9"/>
    <w:rsid w:val="00582FE5"/>
    <w:rsid w:val="00583968"/>
    <w:rsid w:val="00585416"/>
    <w:rsid w:val="00585766"/>
    <w:rsid w:val="0058630B"/>
    <w:rsid w:val="0058787B"/>
    <w:rsid w:val="005913CC"/>
    <w:rsid w:val="00593AF9"/>
    <w:rsid w:val="0059483B"/>
    <w:rsid w:val="00595A95"/>
    <w:rsid w:val="005961F0"/>
    <w:rsid w:val="005A1211"/>
    <w:rsid w:val="005B43DF"/>
    <w:rsid w:val="005B6AF1"/>
    <w:rsid w:val="005B6BEB"/>
    <w:rsid w:val="005B7517"/>
    <w:rsid w:val="005B796B"/>
    <w:rsid w:val="005C3C24"/>
    <w:rsid w:val="005C4C59"/>
    <w:rsid w:val="005C7AC7"/>
    <w:rsid w:val="005C7ED6"/>
    <w:rsid w:val="005D41AA"/>
    <w:rsid w:val="005D593F"/>
    <w:rsid w:val="005D74B5"/>
    <w:rsid w:val="005E08BB"/>
    <w:rsid w:val="005E0ABA"/>
    <w:rsid w:val="005E44E9"/>
    <w:rsid w:val="005E7B2F"/>
    <w:rsid w:val="005F0154"/>
    <w:rsid w:val="005F0EBA"/>
    <w:rsid w:val="005F22DC"/>
    <w:rsid w:val="005F4A65"/>
    <w:rsid w:val="005F6FE0"/>
    <w:rsid w:val="006022E8"/>
    <w:rsid w:val="00602FBA"/>
    <w:rsid w:val="00603114"/>
    <w:rsid w:val="00603235"/>
    <w:rsid w:val="006039CE"/>
    <w:rsid w:val="0060699B"/>
    <w:rsid w:val="00613958"/>
    <w:rsid w:val="0061633F"/>
    <w:rsid w:val="00617434"/>
    <w:rsid w:val="00624682"/>
    <w:rsid w:val="00626164"/>
    <w:rsid w:val="0062644D"/>
    <w:rsid w:val="00631FE9"/>
    <w:rsid w:val="006329AC"/>
    <w:rsid w:val="00632FCA"/>
    <w:rsid w:val="00634C52"/>
    <w:rsid w:val="00636987"/>
    <w:rsid w:val="006373CA"/>
    <w:rsid w:val="00646E0C"/>
    <w:rsid w:val="006521C2"/>
    <w:rsid w:val="00656762"/>
    <w:rsid w:val="00656CA0"/>
    <w:rsid w:val="00657BFE"/>
    <w:rsid w:val="00660414"/>
    <w:rsid w:val="00661A78"/>
    <w:rsid w:val="00661D17"/>
    <w:rsid w:val="00667FAD"/>
    <w:rsid w:val="00670D30"/>
    <w:rsid w:val="00672715"/>
    <w:rsid w:val="00673123"/>
    <w:rsid w:val="00673521"/>
    <w:rsid w:val="00674CBF"/>
    <w:rsid w:val="00676436"/>
    <w:rsid w:val="00685227"/>
    <w:rsid w:val="00686FC9"/>
    <w:rsid w:val="00687136"/>
    <w:rsid w:val="00687976"/>
    <w:rsid w:val="00694477"/>
    <w:rsid w:val="006950E0"/>
    <w:rsid w:val="00697678"/>
    <w:rsid w:val="00697F7F"/>
    <w:rsid w:val="006A153C"/>
    <w:rsid w:val="006A24CB"/>
    <w:rsid w:val="006A3212"/>
    <w:rsid w:val="006A350F"/>
    <w:rsid w:val="006A3AF0"/>
    <w:rsid w:val="006A45B0"/>
    <w:rsid w:val="006A5CAA"/>
    <w:rsid w:val="006A6DCC"/>
    <w:rsid w:val="006B0BDC"/>
    <w:rsid w:val="006B3657"/>
    <w:rsid w:val="006B4B67"/>
    <w:rsid w:val="006B7AD1"/>
    <w:rsid w:val="006C0080"/>
    <w:rsid w:val="006C0335"/>
    <w:rsid w:val="006C1FF0"/>
    <w:rsid w:val="006C242A"/>
    <w:rsid w:val="006C3E2C"/>
    <w:rsid w:val="006C410E"/>
    <w:rsid w:val="006C4458"/>
    <w:rsid w:val="006C46D4"/>
    <w:rsid w:val="006C5E14"/>
    <w:rsid w:val="006C632B"/>
    <w:rsid w:val="006D3405"/>
    <w:rsid w:val="006D5E33"/>
    <w:rsid w:val="006E0868"/>
    <w:rsid w:val="006E39F8"/>
    <w:rsid w:val="006E65E9"/>
    <w:rsid w:val="006E702F"/>
    <w:rsid w:val="006F374A"/>
    <w:rsid w:val="006F6E43"/>
    <w:rsid w:val="006F6F7F"/>
    <w:rsid w:val="006F790D"/>
    <w:rsid w:val="007017AE"/>
    <w:rsid w:val="007023FC"/>
    <w:rsid w:val="0070359C"/>
    <w:rsid w:val="007049D5"/>
    <w:rsid w:val="007057E9"/>
    <w:rsid w:val="00717E09"/>
    <w:rsid w:val="00717F2A"/>
    <w:rsid w:val="00720351"/>
    <w:rsid w:val="00721021"/>
    <w:rsid w:val="00722F1A"/>
    <w:rsid w:val="007231BC"/>
    <w:rsid w:val="00724D12"/>
    <w:rsid w:val="00725665"/>
    <w:rsid w:val="00727F14"/>
    <w:rsid w:val="0073698D"/>
    <w:rsid w:val="007369F4"/>
    <w:rsid w:val="00736F0D"/>
    <w:rsid w:val="0074076D"/>
    <w:rsid w:val="00740797"/>
    <w:rsid w:val="00741C21"/>
    <w:rsid w:val="00742E03"/>
    <w:rsid w:val="00743FB4"/>
    <w:rsid w:val="00746C46"/>
    <w:rsid w:val="00747447"/>
    <w:rsid w:val="00750662"/>
    <w:rsid w:val="00751BCE"/>
    <w:rsid w:val="00751C5A"/>
    <w:rsid w:val="007531DE"/>
    <w:rsid w:val="0075348E"/>
    <w:rsid w:val="00753523"/>
    <w:rsid w:val="00753833"/>
    <w:rsid w:val="00753FA7"/>
    <w:rsid w:val="00755CD1"/>
    <w:rsid w:val="00760E69"/>
    <w:rsid w:val="00761344"/>
    <w:rsid w:val="0076439F"/>
    <w:rsid w:val="00765477"/>
    <w:rsid w:val="007660A9"/>
    <w:rsid w:val="00767C9C"/>
    <w:rsid w:val="00770BBE"/>
    <w:rsid w:val="00773681"/>
    <w:rsid w:val="00774607"/>
    <w:rsid w:val="00777129"/>
    <w:rsid w:val="007806DC"/>
    <w:rsid w:val="00780D7C"/>
    <w:rsid w:val="00781D6C"/>
    <w:rsid w:val="0078308B"/>
    <w:rsid w:val="007851BE"/>
    <w:rsid w:val="00795A5F"/>
    <w:rsid w:val="00796807"/>
    <w:rsid w:val="007A1106"/>
    <w:rsid w:val="007A1653"/>
    <w:rsid w:val="007A3CF1"/>
    <w:rsid w:val="007A6056"/>
    <w:rsid w:val="007A7A93"/>
    <w:rsid w:val="007B5E2E"/>
    <w:rsid w:val="007B6407"/>
    <w:rsid w:val="007C033D"/>
    <w:rsid w:val="007C06D9"/>
    <w:rsid w:val="007C2E7A"/>
    <w:rsid w:val="007C3D66"/>
    <w:rsid w:val="007C5B78"/>
    <w:rsid w:val="007C6E31"/>
    <w:rsid w:val="007C7DE5"/>
    <w:rsid w:val="007D1835"/>
    <w:rsid w:val="007D2123"/>
    <w:rsid w:val="007D26CF"/>
    <w:rsid w:val="007D459B"/>
    <w:rsid w:val="007D6134"/>
    <w:rsid w:val="007D70D2"/>
    <w:rsid w:val="007D7EC3"/>
    <w:rsid w:val="007E149A"/>
    <w:rsid w:val="007E2D32"/>
    <w:rsid w:val="007E7482"/>
    <w:rsid w:val="007F3333"/>
    <w:rsid w:val="007F3B2D"/>
    <w:rsid w:val="007F4354"/>
    <w:rsid w:val="007F4527"/>
    <w:rsid w:val="007F54BB"/>
    <w:rsid w:val="007F71F8"/>
    <w:rsid w:val="00801D82"/>
    <w:rsid w:val="0080209D"/>
    <w:rsid w:val="00802CE3"/>
    <w:rsid w:val="008056C8"/>
    <w:rsid w:val="008072B7"/>
    <w:rsid w:val="0080791E"/>
    <w:rsid w:val="00807E40"/>
    <w:rsid w:val="008102B9"/>
    <w:rsid w:val="00811099"/>
    <w:rsid w:val="00811374"/>
    <w:rsid w:val="008118D5"/>
    <w:rsid w:val="008149BB"/>
    <w:rsid w:val="008159B5"/>
    <w:rsid w:val="008166BD"/>
    <w:rsid w:val="00820A0F"/>
    <w:rsid w:val="00822C37"/>
    <w:rsid w:val="00822F51"/>
    <w:rsid w:val="0083323B"/>
    <w:rsid w:val="008338CC"/>
    <w:rsid w:val="00834A5F"/>
    <w:rsid w:val="0083526D"/>
    <w:rsid w:val="00835EAE"/>
    <w:rsid w:val="008365F2"/>
    <w:rsid w:val="00841C11"/>
    <w:rsid w:val="00845AB3"/>
    <w:rsid w:val="00852629"/>
    <w:rsid w:val="00852FCF"/>
    <w:rsid w:val="00853817"/>
    <w:rsid w:val="00854FCA"/>
    <w:rsid w:val="00860938"/>
    <w:rsid w:val="00862E31"/>
    <w:rsid w:val="008649C0"/>
    <w:rsid w:val="00864D7E"/>
    <w:rsid w:val="00865BAA"/>
    <w:rsid w:val="00865F1A"/>
    <w:rsid w:val="00866F14"/>
    <w:rsid w:val="008679F8"/>
    <w:rsid w:val="00872AFD"/>
    <w:rsid w:val="00874BEC"/>
    <w:rsid w:val="00874E9C"/>
    <w:rsid w:val="00881864"/>
    <w:rsid w:val="00883446"/>
    <w:rsid w:val="008835CE"/>
    <w:rsid w:val="00883CBC"/>
    <w:rsid w:val="00886F92"/>
    <w:rsid w:val="00887BC1"/>
    <w:rsid w:val="0089304A"/>
    <w:rsid w:val="00894AC9"/>
    <w:rsid w:val="00896EED"/>
    <w:rsid w:val="0089728E"/>
    <w:rsid w:val="008A0CFE"/>
    <w:rsid w:val="008A1A37"/>
    <w:rsid w:val="008A2C89"/>
    <w:rsid w:val="008B295E"/>
    <w:rsid w:val="008B39A1"/>
    <w:rsid w:val="008B5013"/>
    <w:rsid w:val="008C0A01"/>
    <w:rsid w:val="008C1761"/>
    <w:rsid w:val="008C2637"/>
    <w:rsid w:val="008C2E05"/>
    <w:rsid w:val="008C4728"/>
    <w:rsid w:val="008C4D46"/>
    <w:rsid w:val="008D0B52"/>
    <w:rsid w:val="008D6222"/>
    <w:rsid w:val="008D75DC"/>
    <w:rsid w:val="008E18F1"/>
    <w:rsid w:val="008E3740"/>
    <w:rsid w:val="008F188E"/>
    <w:rsid w:val="008F1B90"/>
    <w:rsid w:val="008F20AC"/>
    <w:rsid w:val="008F2A66"/>
    <w:rsid w:val="008F2BA5"/>
    <w:rsid w:val="008F6A7D"/>
    <w:rsid w:val="008F76F9"/>
    <w:rsid w:val="009016F0"/>
    <w:rsid w:val="0090210A"/>
    <w:rsid w:val="0090636B"/>
    <w:rsid w:val="009076C1"/>
    <w:rsid w:val="00907B52"/>
    <w:rsid w:val="009109D1"/>
    <w:rsid w:val="00910A15"/>
    <w:rsid w:val="0091207E"/>
    <w:rsid w:val="009159B7"/>
    <w:rsid w:val="00916157"/>
    <w:rsid w:val="00916C0F"/>
    <w:rsid w:val="00923560"/>
    <w:rsid w:val="00923C82"/>
    <w:rsid w:val="00923FB1"/>
    <w:rsid w:val="00925812"/>
    <w:rsid w:val="00926CDF"/>
    <w:rsid w:val="009310E0"/>
    <w:rsid w:val="009315F7"/>
    <w:rsid w:val="00931602"/>
    <w:rsid w:val="00933247"/>
    <w:rsid w:val="00935F49"/>
    <w:rsid w:val="00936BD4"/>
    <w:rsid w:val="0094125D"/>
    <w:rsid w:val="00941B77"/>
    <w:rsid w:val="00941CA5"/>
    <w:rsid w:val="00944035"/>
    <w:rsid w:val="00947E3F"/>
    <w:rsid w:val="00951590"/>
    <w:rsid w:val="009518FF"/>
    <w:rsid w:val="0095298C"/>
    <w:rsid w:val="009564AA"/>
    <w:rsid w:val="00957823"/>
    <w:rsid w:val="009600E9"/>
    <w:rsid w:val="0096077C"/>
    <w:rsid w:val="009614E8"/>
    <w:rsid w:val="009616FB"/>
    <w:rsid w:val="00970604"/>
    <w:rsid w:val="00972864"/>
    <w:rsid w:val="009729D1"/>
    <w:rsid w:val="00973BDE"/>
    <w:rsid w:val="00985BA8"/>
    <w:rsid w:val="00994033"/>
    <w:rsid w:val="00994F96"/>
    <w:rsid w:val="009A25B3"/>
    <w:rsid w:val="009A3D09"/>
    <w:rsid w:val="009A6365"/>
    <w:rsid w:val="009A65E7"/>
    <w:rsid w:val="009B24D9"/>
    <w:rsid w:val="009B7BEB"/>
    <w:rsid w:val="009C088C"/>
    <w:rsid w:val="009C13D3"/>
    <w:rsid w:val="009C2138"/>
    <w:rsid w:val="009C252F"/>
    <w:rsid w:val="009C3B95"/>
    <w:rsid w:val="009C69A3"/>
    <w:rsid w:val="009C7041"/>
    <w:rsid w:val="009D5ACF"/>
    <w:rsid w:val="009D5C45"/>
    <w:rsid w:val="009E1819"/>
    <w:rsid w:val="009E2615"/>
    <w:rsid w:val="009E2CDF"/>
    <w:rsid w:val="009E37FC"/>
    <w:rsid w:val="009E516C"/>
    <w:rsid w:val="009F0CBC"/>
    <w:rsid w:val="009F241E"/>
    <w:rsid w:val="009F43AC"/>
    <w:rsid w:val="009F44E6"/>
    <w:rsid w:val="009F5F6D"/>
    <w:rsid w:val="00A0359F"/>
    <w:rsid w:val="00A04048"/>
    <w:rsid w:val="00A05705"/>
    <w:rsid w:val="00A10072"/>
    <w:rsid w:val="00A11066"/>
    <w:rsid w:val="00A137D2"/>
    <w:rsid w:val="00A149D8"/>
    <w:rsid w:val="00A158B2"/>
    <w:rsid w:val="00A16970"/>
    <w:rsid w:val="00A202D6"/>
    <w:rsid w:val="00A22147"/>
    <w:rsid w:val="00A22A8A"/>
    <w:rsid w:val="00A254CC"/>
    <w:rsid w:val="00A263E7"/>
    <w:rsid w:val="00A27CFD"/>
    <w:rsid w:val="00A456EB"/>
    <w:rsid w:val="00A45EBB"/>
    <w:rsid w:val="00A5207C"/>
    <w:rsid w:val="00A53E83"/>
    <w:rsid w:val="00A56D25"/>
    <w:rsid w:val="00A613F9"/>
    <w:rsid w:val="00A62141"/>
    <w:rsid w:val="00A66186"/>
    <w:rsid w:val="00A6661B"/>
    <w:rsid w:val="00A70A15"/>
    <w:rsid w:val="00A71480"/>
    <w:rsid w:val="00A71B7E"/>
    <w:rsid w:val="00A77451"/>
    <w:rsid w:val="00A77D62"/>
    <w:rsid w:val="00A84582"/>
    <w:rsid w:val="00A84743"/>
    <w:rsid w:val="00A87888"/>
    <w:rsid w:val="00A9001E"/>
    <w:rsid w:val="00A901EE"/>
    <w:rsid w:val="00A91136"/>
    <w:rsid w:val="00A917D4"/>
    <w:rsid w:val="00A93890"/>
    <w:rsid w:val="00A96DE7"/>
    <w:rsid w:val="00AA06BD"/>
    <w:rsid w:val="00AA107E"/>
    <w:rsid w:val="00AA47E6"/>
    <w:rsid w:val="00AA6D8D"/>
    <w:rsid w:val="00AA79B2"/>
    <w:rsid w:val="00AA7BCD"/>
    <w:rsid w:val="00AB0764"/>
    <w:rsid w:val="00AB47A2"/>
    <w:rsid w:val="00AB6E8B"/>
    <w:rsid w:val="00AC1905"/>
    <w:rsid w:val="00AC3CAA"/>
    <w:rsid w:val="00AC43DC"/>
    <w:rsid w:val="00AD08E7"/>
    <w:rsid w:val="00AD0F52"/>
    <w:rsid w:val="00AD5EA5"/>
    <w:rsid w:val="00AD7593"/>
    <w:rsid w:val="00AD77A6"/>
    <w:rsid w:val="00AE48EA"/>
    <w:rsid w:val="00AE5CB3"/>
    <w:rsid w:val="00AF09CA"/>
    <w:rsid w:val="00AF0AEF"/>
    <w:rsid w:val="00AF13D1"/>
    <w:rsid w:val="00AF4120"/>
    <w:rsid w:val="00AF5F53"/>
    <w:rsid w:val="00B0500E"/>
    <w:rsid w:val="00B05D3E"/>
    <w:rsid w:val="00B12B13"/>
    <w:rsid w:val="00B13C5E"/>
    <w:rsid w:val="00B15076"/>
    <w:rsid w:val="00B16DCC"/>
    <w:rsid w:val="00B20C6B"/>
    <w:rsid w:val="00B269DA"/>
    <w:rsid w:val="00B27E1A"/>
    <w:rsid w:val="00B307BF"/>
    <w:rsid w:val="00B30F39"/>
    <w:rsid w:val="00B331D2"/>
    <w:rsid w:val="00B34C58"/>
    <w:rsid w:val="00B3554A"/>
    <w:rsid w:val="00B35861"/>
    <w:rsid w:val="00B36BC5"/>
    <w:rsid w:val="00B40079"/>
    <w:rsid w:val="00B40222"/>
    <w:rsid w:val="00B4606D"/>
    <w:rsid w:val="00B477C3"/>
    <w:rsid w:val="00B50048"/>
    <w:rsid w:val="00B532AC"/>
    <w:rsid w:val="00B535EF"/>
    <w:rsid w:val="00B539EB"/>
    <w:rsid w:val="00B55C74"/>
    <w:rsid w:val="00B563EA"/>
    <w:rsid w:val="00B565E7"/>
    <w:rsid w:val="00B56D77"/>
    <w:rsid w:val="00B56D7E"/>
    <w:rsid w:val="00B5723D"/>
    <w:rsid w:val="00B57791"/>
    <w:rsid w:val="00B5796F"/>
    <w:rsid w:val="00B625D0"/>
    <w:rsid w:val="00B65BB4"/>
    <w:rsid w:val="00B65C2D"/>
    <w:rsid w:val="00B67DFB"/>
    <w:rsid w:val="00B7035C"/>
    <w:rsid w:val="00B7108E"/>
    <w:rsid w:val="00B75D3E"/>
    <w:rsid w:val="00B76605"/>
    <w:rsid w:val="00B7738D"/>
    <w:rsid w:val="00B8108E"/>
    <w:rsid w:val="00B91418"/>
    <w:rsid w:val="00B915A3"/>
    <w:rsid w:val="00B92D44"/>
    <w:rsid w:val="00B92F25"/>
    <w:rsid w:val="00B9564C"/>
    <w:rsid w:val="00BA1705"/>
    <w:rsid w:val="00BA4493"/>
    <w:rsid w:val="00BB01DB"/>
    <w:rsid w:val="00BB24B5"/>
    <w:rsid w:val="00BB4052"/>
    <w:rsid w:val="00BB6639"/>
    <w:rsid w:val="00BC2BC3"/>
    <w:rsid w:val="00BC44E5"/>
    <w:rsid w:val="00BD0BBB"/>
    <w:rsid w:val="00BD1163"/>
    <w:rsid w:val="00BE0C0C"/>
    <w:rsid w:val="00BE7CD1"/>
    <w:rsid w:val="00BF16D3"/>
    <w:rsid w:val="00BF35B9"/>
    <w:rsid w:val="00BF3EF3"/>
    <w:rsid w:val="00BF4A73"/>
    <w:rsid w:val="00BF691F"/>
    <w:rsid w:val="00BF7205"/>
    <w:rsid w:val="00C02325"/>
    <w:rsid w:val="00C02749"/>
    <w:rsid w:val="00C05725"/>
    <w:rsid w:val="00C079D6"/>
    <w:rsid w:val="00C10BC3"/>
    <w:rsid w:val="00C116EC"/>
    <w:rsid w:val="00C11C75"/>
    <w:rsid w:val="00C12106"/>
    <w:rsid w:val="00C14770"/>
    <w:rsid w:val="00C14AB8"/>
    <w:rsid w:val="00C1535A"/>
    <w:rsid w:val="00C155BA"/>
    <w:rsid w:val="00C16841"/>
    <w:rsid w:val="00C22625"/>
    <w:rsid w:val="00C22CEA"/>
    <w:rsid w:val="00C2325E"/>
    <w:rsid w:val="00C23B00"/>
    <w:rsid w:val="00C253D0"/>
    <w:rsid w:val="00C33D6B"/>
    <w:rsid w:val="00C33E42"/>
    <w:rsid w:val="00C34BF7"/>
    <w:rsid w:val="00C401C1"/>
    <w:rsid w:val="00C41A9E"/>
    <w:rsid w:val="00C45A53"/>
    <w:rsid w:val="00C5117F"/>
    <w:rsid w:val="00C51F1C"/>
    <w:rsid w:val="00C52646"/>
    <w:rsid w:val="00C5473F"/>
    <w:rsid w:val="00C55D38"/>
    <w:rsid w:val="00C566AA"/>
    <w:rsid w:val="00C56BE9"/>
    <w:rsid w:val="00C6191D"/>
    <w:rsid w:val="00C61E0F"/>
    <w:rsid w:val="00C71CAD"/>
    <w:rsid w:val="00C8144E"/>
    <w:rsid w:val="00C83F6B"/>
    <w:rsid w:val="00C86337"/>
    <w:rsid w:val="00C87751"/>
    <w:rsid w:val="00C9255C"/>
    <w:rsid w:val="00C93B6D"/>
    <w:rsid w:val="00C93D67"/>
    <w:rsid w:val="00C95A2E"/>
    <w:rsid w:val="00CA5710"/>
    <w:rsid w:val="00CA5964"/>
    <w:rsid w:val="00CA60E0"/>
    <w:rsid w:val="00CA7955"/>
    <w:rsid w:val="00CB1425"/>
    <w:rsid w:val="00CB2A72"/>
    <w:rsid w:val="00CB4C0D"/>
    <w:rsid w:val="00CB56D3"/>
    <w:rsid w:val="00CC070B"/>
    <w:rsid w:val="00CC12E4"/>
    <w:rsid w:val="00CC2D7A"/>
    <w:rsid w:val="00CC39F5"/>
    <w:rsid w:val="00CC3C8F"/>
    <w:rsid w:val="00CC3E22"/>
    <w:rsid w:val="00CC4F44"/>
    <w:rsid w:val="00CD1B00"/>
    <w:rsid w:val="00CD25AD"/>
    <w:rsid w:val="00CD2A36"/>
    <w:rsid w:val="00CD2C52"/>
    <w:rsid w:val="00CD588D"/>
    <w:rsid w:val="00CD6687"/>
    <w:rsid w:val="00CD7487"/>
    <w:rsid w:val="00CD7F13"/>
    <w:rsid w:val="00CE0115"/>
    <w:rsid w:val="00CE6778"/>
    <w:rsid w:val="00CE6A63"/>
    <w:rsid w:val="00CF19D0"/>
    <w:rsid w:val="00CF1D83"/>
    <w:rsid w:val="00CF340E"/>
    <w:rsid w:val="00CF4FC3"/>
    <w:rsid w:val="00D00E79"/>
    <w:rsid w:val="00D01650"/>
    <w:rsid w:val="00D02A75"/>
    <w:rsid w:val="00D04346"/>
    <w:rsid w:val="00D05C8C"/>
    <w:rsid w:val="00D0687C"/>
    <w:rsid w:val="00D07160"/>
    <w:rsid w:val="00D162E3"/>
    <w:rsid w:val="00D1695A"/>
    <w:rsid w:val="00D16C0C"/>
    <w:rsid w:val="00D16FA3"/>
    <w:rsid w:val="00D17A9D"/>
    <w:rsid w:val="00D21679"/>
    <w:rsid w:val="00D2437B"/>
    <w:rsid w:val="00D2481C"/>
    <w:rsid w:val="00D25240"/>
    <w:rsid w:val="00D27D4D"/>
    <w:rsid w:val="00D305A1"/>
    <w:rsid w:val="00D34664"/>
    <w:rsid w:val="00D34A3F"/>
    <w:rsid w:val="00D37063"/>
    <w:rsid w:val="00D44D62"/>
    <w:rsid w:val="00D454CE"/>
    <w:rsid w:val="00D503BD"/>
    <w:rsid w:val="00D51C9F"/>
    <w:rsid w:val="00D52A0F"/>
    <w:rsid w:val="00D548E5"/>
    <w:rsid w:val="00D5625F"/>
    <w:rsid w:val="00D57044"/>
    <w:rsid w:val="00D604B0"/>
    <w:rsid w:val="00D636C5"/>
    <w:rsid w:val="00D6507C"/>
    <w:rsid w:val="00D65F6C"/>
    <w:rsid w:val="00D666E6"/>
    <w:rsid w:val="00D679C9"/>
    <w:rsid w:val="00D701FE"/>
    <w:rsid w:val="00D712C3"/>
    <w:rsid w:val="00D7191C"/>
    <w:rsid w:val="00D746CE"/>
    <w:rsid w:val="00D81C8E"/>
    <w:rsid w:val="00D834FB"/>
    <w:rsid w:val="00D84722"/>
    <w:rsid w:val="00D849A9"/>
    <w:rsid w:val="00D86012"/>
    <w:rsid w:val="00D877F8"/>
    <w:rsid w:val="00D9100C"/>
    <w:rsid w:val="00D95544"/>
    <w:rsid w:val="00DA1617"/>
    <w:rsid w:val="00DA1C2D"/>
    <w:rsid w:val="00DA35E2"/>
    <w:rsid w:val="00DA59B2"/>
    <w:rsid w:val="00DA5A39"/>
    <w:rsid w:val="00DA74AA"/>
    <w:rsid w:val="00DB12AD"/>
    <w:rsid w:val="00DB20A7"/>
    <w:rsid w:val="00DB4384"/>
    <w:rsid w:val="00DB47FD"/>
    <w:rsid w:val="00DB53E5"/>
    <w:rsid w:val="00DB5908"/>
    <w:rsid w:val="00DB5E1D"/>
    <w:rsid w:val="00DC0E8D"/>
    <w:rsid w:val="00DC1CBC"/>
    <w:rsid w:val="00DC7F21"/>
    <w:rsid w:val="00DD5F89"/>
    <w:rsid w:val="00DD6176"/>
    <w:rsid w:val="00DD63E0"/>
    <w:rsid w:val="00DD7C4B"/>
    <w:rsid w:val="00DE1C30"/>
    <w:rsid w:val="00DE2E29"/>
    <w:rsid w:val="00DE612C"/>
    <w:rsid w:val="00DE6405"/>
    <w:rsid w:val="00DF6C3F"/>
    <w:rsid w:val="00E04C2F"/>
    <w:rsid w:val="00E04E78"/>
    <w:rsid w:val="00E05EAA"/>
    <w:rsid w:val="00E128A6"/>
    <w:rsid w:val="00E13745"/>
    <w:rsid w:val="00E216C1"/>
    <w:rsid w:val="00E224F4"/>
    <w:rsid w:val="00E22EF3"/>
    <w:rsid w:val="00E23764"/>
    <w:rsid w:val="00E24730"/>
    <w:rsid w:val="00E24EBB"/>
    <w:rsid w:val="00E25EB7"/>
    <w:rsid w:val="00E26D42"/>
    <w:rsid w:val="00E27339"/>
    <w:rsid w:val="00E3329F"/>
    <w:rsid w:val="00E34F4E"/>
    <w:rsid w:val="00E368F2"/>
    <w:rsid w:val="00E44CFD"/>
    <w:rsid w:val="00E50344"/>
    <w:rsid w:val="00E503A5"/>
    <w:rsid w:val="00E509C0"/>
    <w:rsid w:val="00E526A5"/>
    <w:rsid w:val="00E52AB8"/>
    <w:rsid w:val="00E530D5"/>
    <w:rsid w:val="00E54AEC"/>
    <w:rsid w:val="00E555DB"/>
    <w:rsid w:val="00E6165F"/>
    <w:rsid w:val="00E618B2"/>
    <w:rsid w:val="00E64959"/>
    <w:rsid w:val="00E66D60"/>
    <w:rsid w:val="00E6769C"/>
    <w:rsid w:val="00E72B4F"/>
    <w:rsid w:val="00E74053"/>
    <w:rsid w:val="00E741EF"/>
    <w:rsid w:val="00E74AA5"/>
    <w:rsid w:val="00E74EFA"/>
    <w:rsid w:val="00E75EFC"/>
    <w:rsid w:val="00E7607B"/>
    <w:rsid w:val="00E766D6"/>
    <w:rsid w:val="00E76849"/>
    <w:rsid w:val="00E76AF8"/>
    <w:rsid w:val="00E80825"/>
    <w:rsid w:val="00E816B5"/>
    <w:rsid w:val="00E82072"/>
    <w:rsid w:val="00E82F58"/>
    <w:rsid w:val="00E8569F"/>
    <w:rsid w:val="00E87E29"/>
    <w:rsid w:val="00E926D4"/>
    <w:rsid w:val="00E93AC7"/>
    <w:rsid w:val="00E955F4"/>
    <w:rsid w:val="00EA24CD"/>
    <w:rsid w:val="00EA259A"/>
    <w:rsid w:val="00EA35BD"/>
    <w:rsid w:val="00EA5054"/>
    <w:rsid w:val="00EA5143"/>
    <w:rsid w:val="00EA6B17"/>
    <w:rsid w:val="00EB006B"/>
    <w:rsid w:val="00EB2B66"/>
    <w:rsid w:val="00EB40E0"/>
    <w:rsid w:val="00EC04B1"/>
    <w:rsid w:val="00EC5226"/>
    <w:rsid w:val="00ED00BF"/>
    <w:rsid w:val="00ED3FA6"/>
    <w:rsid w:val="00ED4ABA"/>
    <w:rsid w:val="00ED5FAF"/>
    <w:rsid w:val="00EE14E4"/>
    <w:rsid w:val="00EE1A5B"/>
    <w:rsid w:val="00EE1D32"/>
    <w:rsid w:val="00EE2951"/>
    <w:rsid w:val="00EE3154"/>
    <w:rsid w:val="00EF3F8F"/>
    <w:rsid w:val="00EF560E"/>
    <w:rsid w:val="00EF6E3C"/>
    <w:rsid w:val="00EF7A28"/>
    <w:rsid w:val="00EF7D25"/>
    <w:rsid w:val="00F01BA5"/>
    <w:rsid w:val="00F027E6"/>
    <w:rsid w:val="00F03FFB"/>
    <w:rsid w:val="00F050AA"/>
    <w:rsid w:val="00F05C18"/>
    <w:rsid w:val="00F0768E"/>
    <w:rsid w:val="00F1040E"/>
    <w:rsid w:val="00F10725"/>
    <w:rsid w:val="00F10A2A"/>
    <w:rsid w:val="00F14119"/>
    <w:rsid w:val="00F14CA2"/>
    <w:rsid w:val="00F15257"/>
    <w:rsid w:val="00F165B5"/>
    <w:rsid w:val="00F201F3"/>
    <w:rsid w:val="00F2195A"/>
    <w:rsid w:val="00F257C8"/>
    <w:rsid w:val="00F30B19"/>
    <w:rsid w:val="00F311F6"/>
    <w:rsid w:val="00F31DEF"/>
    <w:rsid w:val="00F326A1"/>
    <w:rsid w:val="00F32B86"/>
    <w:rsid w:val="00F351EC"/>
    <w:rsid w:val="00F36C3D"/>
    <w:rsid w:val="00F41026"/>
    <w:rsid w:val="00F45904"/>
    <w:rsid w:val="00F505D4"/>
    <w:rsid w:val="00F51DAA"/>
    <w:rsid w:val="00F52F21"/>
    <w:rsid w:val="00F55558"/>
    <w:rsid w:val="00F55A84"/>
    <w:rsid w:val="00F57E52"/>
    <w:rsid w:val="00F6021E"/>
    <w:rsid w:val="00F61DCB"/>
    <w:rsid w:val="00F61E7F"/>
    <w:rsid w:val="00F64746"/>
    <w:rsid w:val="00F65D38"/>
    <w:rsid w:val="00F6626D"/>
    <w:rsid w:val="00F73612"/>
    <w:rsid w:val="00F757B9"/>
    <w:rsid w:val="00F76CC6"/>
    <w:rsid w:val="00F77FFC"/>
    <w:rsid w:val="00F85FF6"/>
    <w:rsid w:val="00F8613A"/>
    <w:rsid w:val="00F87E00"/>
    <w:rsid w:val="00F91313"/>
    <w:rsid w:val="00F95248"/>
    <w:rsid w:val="00F9739B"/>
    <w:rsid w:val="00FA63ED"/>
    <w:rsid w:val="00FA681B"/>
    <w:rsid w:val="00FA6D4E"/>
    <w:rsid w:val="00FB1500"/>
    <w:rsid w:val="00FB189B"/>
    <w:rsid w:val="00FB395A"/>
    <w:rsid w:val="00FB4398"/>
    <w:rsid w:val="00FB6310"/>
    <w:rsid w:val="00FC0A0C"/>
    <w:rsid w:val="00FD131E"/>
    <w:rsid w:val="00FD2533"/>
    <w:rsid w:val="00FD43EF"/>
    <w:rsid w:val="00FE0F29"/>
    <w:rsid w:val="00FE4B63"/>
    <w:rsid w:val="00FE4F30"/>
    <w:rsid w:val="00FE5694"/>
    <w:rsid w:val="00FE5EE6"/>
    <w:rsid w:val="00FE6FCE"/>
    <w:rsid w:val="00FE7A04"/>
    <w:rsid w:val="00FF38D4"/>
    <w:rsid w:val="00FF631A"/>
    <w:rsid w:val="00FF7A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8507F43-5F1A-452B-8F35-7BD81268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3">
    <w:name w:val="heading 3"/>
    <w:basedOn w:val="Normal"/>
    <w:next w:val="Normal"/>
    <w:link w:val="Heading3Char"/>
    <w:uiPriority w:val="9"/>
    <w:unhideWhenUsed/>
    <w:qFormat/>
    <w:rsid w:val="005B6A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uiPriority w:val="22"/>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styleId="NormalWeb">
    <w:name w:val="Normal (Web)"/>
    <w:basedOn w:val="Normal"/>
    <w:uiPriority w:val="99"/>
    <w:unhideWhenUsed/>
    <w:rsid w:val="00BF4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7">
    <w:name w:val="c7"/>
    <w:basedOn w:val="DefaultParagraphFont"/>
    <w:rsid w:val="00BF4A73"/>
  </w:style>
  <w:style w:type="paragraph" w:customStyle="1" w:styleId="tv213">
    <w:name w:val="tv213"/>
    <w:basedOn w:val="Normal"/>
    <w:rsid w:val="002429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B6AF1"/>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0D0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C7DE-6E9C-4D6E-A0A3-AE04A651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7316</Words>
  <Characters>41703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Lāsma Švirksta (IZM)</cp:lastModifiedBy>
  <cp:revision>6</cp:revision>
  <cp:lastPrinted>2018-01-31T09:11:00Z</cp:lastPrinted>
  <dcterms:created xsi:type="dcterms:W3CDTF">2018-03-01T08:44:00Z</dcterms:created>
  <dcterms:modified xsi:type="dcterms:W3CDTF">2018-03-01T14:10:00Z</dcterms:modified>
</cp:coreProperties>
</file>